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508AD3" w14:textId="77777777" w:rsidR="00B746DA" w:rsidRDefault="00B746DA" w:rsidP="00C14C72">
      <w:pPr>
        <w:pStyle w:val="NormalWeb"/>
        <w:rPr>
          <w:rFonts w:ascii="Arial" w:hAnsi="Arial" w:cs="Arial"/>
          <w:b/>
          <w:bCs/>
          <w:sz w:val="18"/>
          <w:szCs w:val="18"/>
          <w:lang w:val="es-ES"/>
        </w:rPr>
      </w:pPr>
    </w:p>
    <w:p w14:paraId="1CD8197B" w14:textId="6AD048C8" w:rsidR="00C13F34" w:rsidRDefault="00C13F34" w:rsidP="00CC6449">
      <w:pPr>
        <w:jc w:val="center"/>
        <w:rPr>
          <w:rFonts w:ascii="Arial" w:hAnsi="Arial" w:cs="Arial"/>
          <w:b/>
          <w:bCs/>
          <w:lang w:val="es-ES"/>
        </w:rPr>
      </w:pPr>
    </w:p>
    <w:p w14:paraId="36E1F60B" w14:textId="01C222F2" w:rsidR="005008EF" w:rsidRPr="00022EB3" w:rsidRDefault="005008EF" w:rsidP="00022EB3">
      <w:pPr>
        <w:jc w:val="center"/>
        <w:rPr>
          <w:rFonts w:ascii="Arial" w:hAnsi="Arial" w:cs="Arial"/>
          <w:b/>
          <w:bCs/>
          <w:lang w:val="es-ES"/>
        </w:rPr>
      </w:pPr>
    </w:p>
    <w:p w14:paraId="2080C6D7" w14:textId="77777777" w:rsidR="00022EB3" w:rsidRPr="003B3F22" w:rsidRDefault="00022EB3" w:rsidP="00022EB3">
      <w:pPr>
        <w:jc w:val="center"/>
        <w:rPr>
          <w:rFonts w:ascii="Arial" w:hAnsi="Arial" w:cs="Arial"/>
          <w:b/>
          <w:bCs/>
          <w:lang w:val="es-ES"/>
        </w:rPr>
      </w:pPr>
      <w:r w:rsidRPr="003B3F22">
        <w:rPr>
          <w:rFonts w:ascii="Arial" w:hAnsi="Arial" w:cs="Arial"/>
          <w:b/>
          <w:bCs/>
          <w:lang w:val="es-ES"/>
        </w:rPr>
        <w:t xml:space="preserve">Hollyland presenta la Astra P1, una cámara 4K con funciones de giro, inclinación y </w:t>
      </w:r>
      <w:proofErr w:type="gramStart"/>
      <w:r w:rsidRPr="003B3F22">
        <w:rPr>
          <w:rFonts w:ascii="Arial" w:hAnsi="Arial" w:cs="Arial"/>
          <w:b/>
          <w:bCs/>
          <w:lang w:val="es-ES"/>
        </w:rPr>
        <w:t>zoom</w:t>
      </w:r>
      <w:proofErr w:type="gramEnd"/>
    </w:p>
    <w:p w14:paraId="0758D77D" w14:textId="77777777" w:rsidR="00022EB3" w:rsidRPr="003B3F22" w:rsidRDefault="00022EB3" w:rsidP="00022EB3">
      <w:pPr>
        <w:jc w:val="both"/>
        <w:rPr>
          <w:rFonts w:ascii="Arial" w:hAnsi="Arial" w:cs="Arial"/>
          <w:lang w:val="es-ES"/>
        </w:rPr>
      </w:pPr>
    </w:p>
    <w:p w14:paraId="37B3BF59" w14:textId="4EF457E9" w:rsidR="000F7867" w:rsidRDefault="000F7867" w:rsidP="000F7867">
      <w:pPr>
        <w:jc w:val="right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 xml:space="preserve">Madrid 4 de junio, 2026 </w:t>
      </w:r>
    </w:p>
    <w:p w14:paraId="5FD8505F" w14:textId="77777777" w:rsidR="000F7867" w:rsidRDefault="000F7867" w:rsidP="00022EB3">
      <w:pPr>
        <w:jc w:val="both"/>
        <w:rPr>
          <w:rFonts w:ascii="Arial" w:hAnsi="Arial" w:cs="Arial"/>
          <w:lang w:val="es-ES"/>
        </w:rPr>
      </w:pPr>
    </w:p>
    <w:p w14:paraId="62B1CEEC" w14:textId="0EDD6E2C" w:rsidR="00022EB3" w:rsidRPr="003B3F22" w:rsidRDefault="00022EB3" w:rsidP="00022EB3">
      <w:pPr>
        <w:jc w:val="both"/>
        <w:rPr>
          <w:rFonts w:ascii="Arial" w:hAnsi="Arial" w:cs="Arial"/>
          <w:lang w:val="es-ES"/>
        </w:rPr>
      </w:pPr>
      <w:r w:rsidRPr="003B3F22">
        <w:rPr>
          <w:rFonts w:ascii="Arial" w:hAnsi="Arial" w:cs="Arial"/>
          <w:lang w:val="es-ES"/>
        </w:rPr>
        <w:t xml:space="preserve">Hollyland presenta la Astra P1, una cámara 4K con funciones de giro, inclinación y </w:t>
      </w:r>
      <w:proofErr w:type="gramStart"/>
      <w:r w:rsidRPr="003B3F22">
        <w:rPr>
          <w:rFonts w:ascii="Arial" w:hAnsi="Arial" w:cs="Arial"/>
          <w:lang w:val="es-ES"/>
        </w:rPr>
        <w:t>zoom</w:t>
      </w:r>
      <w:proofErr w:type="gramEnd"/>
      <w:r w:rsidRPr="003B3F22">
        <w:rPr>
          <w:rFonts w:ascii="Arial" w:hAnsi="Arial" w:cs="Arial"/>
          <w:lang w:val="es-ES"/>
        </w:rPr>
        <w:t xml:space="preserve"> diseñada para grandes recintos y</w:t>
      </w:r>
      <w:r w:rsidRPr="003B3F22">
        <w:rPr>
          <w:rFonts w:ascii="Arial" w:hAnsi="Arial" w:cs="Arial"/>
          <w:lang w:val="es-ES"/>
        </w:rPr>
        <w:t xml:space="preserve"> </w:t>
      </w:r>
      <w:r w:rsidRPr="003B3F22">
        <w:rPr>
          <w:rFonts w:ascii="Arial" w:hAnsi="Arial" w:cs="Arial"/>
          <w:lang w:val="es-ES"/>
        </w:rPr>
        <w:t>producciones en directo.</w:t>
      </w:r>
    </w:p>
    <w:p w14:paraId="1A7110A3" w14:textId="77777777" w:rsidR="00022EB3" w:rsidRPr="003B3F22" w:rsidRDefault="00022EB3" w:rsidP="00022EB3">
      <w:pPr>
        <w:jc w:val="both"/>
        <w:rPr>
          <w:rFonts w:ascii="Arial" w:hAnsi="Arial" w:cs="Arial"/>
          <w:lang w:val="es-ES"/>
        </w:rPr>
      </w:pPr>
    </w:p>
    <w:p w14:paraId="528B73B3" w14:textId="20A640D4" w:rsidR="00022EB3" w:rsidRPr="003B3F22" w:rsidRDefault="00022EB3" w:rsidP="00022EB3">
      <w:pPr>
        <w:jc w:val="both"/>
        <w:rPr>
          <w:rFonts w:ascii="Arial" w:hAnsi="Arial" w:cs="Arial"/>
          <w:lang w:val="es-ES"/>
        </w:rPr>
      </w:pPr>
      <w:r w:rsidRPr="003B3F22">
        <w:rPr>
          <w:rFonts w:ascii="Arial" w:hAnsi="Arial" w:cs="Arial"/>
          <w:lang w:val="es-ES"/>
        </w:rPr>
        <w:t>Hollyland ha presentado Astra P1, una nueva cámara 4K con función automática</w:t>
      </w:r>
      <w:r w:rsidRPr="003B3F22">
        <w:rPr>
          <w:rFonts w:ascii="Arial" w:hAnsi="Arial" w:cs="Arial"/>
          <w:lang w:val="es-ES"/>
        </w:rPr>
        <w:t xml:space="preserve"> </w:t>
      </w:r>
      <w:r w:rsidRPr="003B3F22">
        <w:rPr>
          <w:rFonts w:ascii="Arial" w:hAnsi="Arial" w:cs="Arial"/>
          <w:lang w:val="es-ES"/>
        </w:rPr>
        <w:t xml:space="preserve">de giro, inclinación y </w:t>
      </w:r>
      <w:proofErr w:type="gramStart"/>
      <w:r w:rsidRPr="003B3F22">
        <w:rPr>
          <w:rFonts w:ascii="Arial" w:hAnsi="Arial" w:cs="Arial"/>
          <w:lang w:val="es-ES"/>
        </w:rPr>
        <w:t>zoom</w:t>
      </w:r>
      <w:proofErr w:type="gramEnd"/>
      <w:r w:rsidRPr="003B3F22">
        <w:rPr>
          <w:rFonts w:ascii="Arial" w:hAnsi="Arial" w:cs="Arial"/>
          <w:lang w:val="es-ES"/>
        </w:rPr>
        <w:t xml:space="preserve"> (PTZ) diseñada para la transmisión en directo y la grabación profesional en iglesias, auditorios u otros entornos</w:t>
      </w:r>
      <w:r w:rsidRPr="003B3F22">
        <w:rPr>
          <w:rFonts w:ascii="Arial" w:hAnsi="Arial" w:cs="Arial"/>
          <w:lang w:val="es-ES"/>
        </w:rPr>
        <w:t xml:space="preserve"> </w:t>
      </w:r>
      <w:r w:rsidRPr="003B3F22">
        <w:rPr>
          <w:rFonts w:ascii="Arial" w:hAnsi="Arial" w:cs="Arial"/>
          <w:lang w:val="es-ES"/>
        </w:rPr>
        <w:t>de producción de gran envergadura. Creada para espacios donde las largas distancias de grabación, la iluminación cambiante y la</w:t>
      </w:r>
      <w:r w:rsidRPr="003B3F22">
        <w:rPr>
          <w:rFonts w:ascii="Arial" w:hAnsi="Arial" w:cs="Arial"/>
          <w:lang w:val="es-ES"/>
        </w:rPr>
        <w:t xml:space="preserve"> </w:t>
      </w:r>
      <w:r w:rsidRPr="003B3F22">
        <w:rPr>
          <w:rFonts w:ascii="Arial" w:hAnsi="Arial" w:cs="Arial"/>
          <w:lang w:val="es-ES"/>
        </w:rPr>
        <w:t>escasez de operadores de cámara pueden dificultar la captura de alta calidad, la Astra P1 combina imágenes UHD 4K60, detección de</w:t>
      </w:r>
      <w:r w:rsidRPr="003B3F22">
        <w:rPr>
          <w:rFonts w:ascii="Arial" w:hAnsi="Arial" w:cs="Arial"/>
          <w:lang w:val="es-ES"/>
        </w:rPr>
        <w:t xml:space="preserve"> </w:t>
      </w:r>
      <w:r w:rsidRPr="003B3F22">
        <w:rPr>
          <w:rFonts w:ascii="Arial" w:hAnsi="Arial" w:cs="Arial"/>
          <w:lang w:val="es-ES"/>
        </w:rPr>
        <w:t xml:space="preserve">rostros con exposición automática, </w:t>
      </w:r>
      <w:proofErr w:type="gramStart"/>
      <w:r w:rsidRPr="003B3F22">
        <w:rPr>
          <w:rFonts w:ascii="Arial" w:hAnsi="Arial" w:cs="Arial"/>
          <w:lang w:val="es-ES"/>
        </w:rPr>
        <w:t>zoom</w:t>
      </w:r>
      <w:proofErr w:type="gramEnd"/>
      <w:r w:rsidRPr="003B3F22">
        <w:rPr>
          <w:rFonts w:ascii="Arial" w:hAnsi="Arial" w:cs="Arial"/>
          <w:lang w:val="es-ES"/>
        </w:rPr>
        <w:t xml:space="preserve"> óptico de 30x, seguimiento automático con IA, NDI®|HX3 integrado y control basado en</w:t>
      </w:r>
      <w:r w:rsidRPr="003B3F22">
        <w:rPr>
          <w:rFonts w:ascii="Arial" w:hAnsi="Arial" w:cs="Arial"/>
          <w:lang w:val="es-ES"/>
        </w:rPr>
        <w:t xml:space="preserve"> </w:t>
      </w:r>
      <w:r w:rsidRPr="003B3F22">
        <w:rPr>
          <w:rFonts w:ascii="Arial" w:hAnsi="Arial" w:cs="Arial"/>
          <w:lang w:val="es-ES"/>
        </w:rPr>
        <w:t>navegador en una solución profesional.</w:t>
      </w:r>
    </w:p>
    <w:p w14:paraId="42A69DC1" w14:textId="77777777" w:rsidR="00022EB3" w:rsidRPr="003B3F22" w:rsidRDefault="00022EB3" w:rsidP="00022EB3">
      <w:pPr>
        <w:jc w:val="both"/>
        <w:rPr>
          <w:rFonts w:ascii="Arial" w:hAnsi="Arial" w:cs="Arial"/>
          <w:lang w:val="es-ES"/>
        </w:rPr>
      </w:pPr>
    </w:p>
    <w:p w14:paraId="4AE26D46" w14:textId="20B108AD" w:rsidR="00022EB3" w:rsidRPr="003B3F22" w:rsidRDefault="00022EB3" w:rsidP="00022EB3">
      <w:pPr>
        <w:jc w:val="both"/>
        <w:rPr>
          <w:rFonts w:ascii="Arial" w:hAnsi="Arial" w:cs="Arial"/>
          <w:b/>
          <w:bCs/>
          <w:lang w:val="es-ES"/>
        </w:rPr>
      </w:pPr>
      <w:r w:rsidRPr="003B3F22">
        <w:rPr>
          <w:rFonts w:ascii="Arial" w:hAnsi="Arial" w:cs="Arial"/>
          <w:b/>
          <w:bCs/>
          <w:lang w:val="es-ES"/>
        </w:rPr>
        <w:t>Exposición que se mantiene con el sujeto</w:t>
      </w:r>
    </w:p>
    <w:p w14:paraId="24D229C6" w14:textId="77777777" w:rsidR="00022EB3" w:rsidRPr="003B3F22" w:rsidRDefault="00022EB3" w:rsidP="00022EB3">
      <w:pPr>
        <w:jc w:val="both"/>
        <w:rPr>
          <w:rFonts w:ascii="Arial" w:hAnsi="Arial" w:cs="Arial"/>
          <w:lang w:val="es-ES"/>
        </w:rPr>
      </w:pPr>
    </w:p>
    <w:p w14:paraId="6B86E8B3" w14:textId="0CFEC4D7" w:rsidR="00022EB3" w:rsidRPr="003B3F22" w:rsidRDefault="00022EB3" w:rsidP="00022EB3">
      <w:pPr>
        <w:jc w:val="both"/>
        <w:rPr>
          <w:rFonts w:ascii="Arial" w:hAnsi="Arial" w:cs="Arial"/>
          <w:lang w:val="es-ES"/>
        </w:rPr>
      </w:pPr>
      <w:r w:rsidRPr="003B3F22">
        <w:rPr>
          <w:rFonts w:ascii="Arial" w:hAnsi="Arial" w:cs="Arial"/>
          <w:lang w:val="es-ES"/>
        </w:rPr>
        <w:t>Una de las principales ventajas de la Astra P1 es cómo garantiza la exposición correcta al grabar en entornos de iluminación dinámicos.</w:t>
      </w:r>
    </w:p>
    <w:p w14:paraId="534C1057" w14:textId="499027BB" w:rsidR="00022EB3" w:rsidRPr="003B3F22" w:rsidRDefault="00022EB3" w:rsidP="00022EB3">
      <w:pPr>
        <w:jc w:val="both"/>
        <w:rPr>
          <w:rFonts w:ascii="Arial" w:hAnsi="Arial" w:cs="Arial"/>
          <w:lang w:val="es-ES"/>
        </w:rPr>
      </w:pPr>
      <w:r w:rsidRPr="003B3F22">
        <w:rPr>
          <w:rFonts w:ascii="Arial" w:hAnsi="Arial" w:cs="Arial"/>
          <w:lang w:val="es-ES"/>
        </w:rPr>
        <w:t>En grandes recintos interiores, las cámaras PTZ tradicionales suelen determinar la exposición en función de la luz de fondo. Sin embargo,</w:t>
      </w:r>
      <w:r w:rsidRPr="003B3F22">
        <w:rPr>
          <w:rFonts w:ascii="Arial" w:hAnsi="Arial" w:cs="Arial"/>
          <w:lang w:val="es-ES"/>
        </w:rPr>
        <w:t xml:space="preserve"> </w:t>
      </w:r>
      <w:r w:rsidRPr="003B3F22">
        <w:rPr>
          <w:rFonts w:ascii="Arial" w:hAnsi="Arial" w:cs="Arial"/>
          <w:lang w:val="es-ES"/>
        </w:rPr>
        <w:t>esto puede provocar que los rostros de las personas aparezcan demasiado oscuros o sobreexpuestos cuando los presentadores se</w:t>
      </w:r>
      <w:r w:rsidRPr="003B3F22">
        <w:rPr>
          <w:rFonts w:ascii="Arial" w:hAnsi="Arial" w:cs="Arial"/>
          <w:lang w:val="es-ES"/>
        </w:rPr>
        <w:t xml:space="preserve"> </w:t>
      </w:r>
      <w:r w:rsidRPr="003B3F22">
        <w:rPr>
          <w:rFonts w:ascii="Arial" w:hAnsi="Arial" w:cs="Arial"/>
          <w:lang w:val="es-ES"/>
        </w:rPr>
        <w:t>mueven por zonas con poca luz o a contraluz.</w:t>
      </w:r>
    </w:p>
    <w:p w14:paraId="5093110F" w14:textId="77777777" w:rsidR="00022EB3" w:rsidRPr="003B3F22" w:rsidRDefault="00022EB3" w:rsidP="00022EB3">
      <w:pPr>
        <w:jc w:val="both"/>
        <w:rPr>
          <w:rFonts w:ascii="Arial" w:hAnsi="Arial" w:cs="Arial"/>
          <w:lang w:val="es-ES"/>
        </w:rPr>
      </w:pPr>
    </w:p>
    <w:p w14:paraId="2ADE37BE" w14:textId="74E30854" w:rsidR="00022EB3" w:rsidRPr="003B3F22" w:rsidRDefault="00022EB3" w:rsidP="00022EB3">
      <w:pPr>
        <w:jc w:val="both"/>
        <w:rPr>
          <w:rFonts w:ascii="Arial" w:hAnsi="Arial" w:cs="Arial"/>
          <w:lang w:val="es-ES"/>
        </w:rPr>
      </w:pPr>
      <w:r w:rsidRPr="003B3F22">
        <w:rPr>
          <w:rFonts w:ascii="Arial" w:hAnsi="Arial" w:cs="Arial"/>
          <w:lang w:val="es-ES"/>
        </w:rPr>
        <w:t>La exposición automática con seguimiento facial de la Astra P1 resuelve este problema utilizando el rostro de la persona como punto de</w:t>
      </w:r>
      <w:r w:rsidRPr="003B3F22">
        <w:rPr>
          <w:rFonts w:ascii="Arial" w:hAnsi="Arial" w:cs="Arial"/>
          <w:lang w:val="es-ES"/>
        </w:rPr>
        <w:t xml:space="preserve"> </w:t>
      </w:r>
      <w:r w:rsidRPr="003B3F22">
        <w:rPr>
          <w:rFonts w:ascii="Arial" w:hAnsi="Arial" w:cs="Arial"/>
          <w:lang w:val="es-ES"/>
        </w:rPr>
        <w:t>referencia de exposición, lo que ayuda a mantener el brillo estable incluso cuando cambian las condiciones de iluminación. En</w:t>
      </w:r>
      <w:r w:rsidRPr="003B3F22">
        <w:rPr>
          <w:rFonts w:ascii="Arial" w:hAnsi="Arial" w:cs="Arial"/>
          <w:lang w:val="es-ES"/>
        </w:rPr>
        <w:t xml:space="preserve"> </w:t>
      </w:r>
      <w:r w:rsidRPr="003B3F22">
        <w:rPr>
          <w:rFonts w:ascii="Arial" w:hAnsi="Arial" w:cs="Arial"/>
          <w:lang w:val="es-ES"/>
        </w:rPr>
        <w:t>producciones en directo a gran escala, esto se traduce en imágenes más consistentes y de aspecto más profesional a medida que el</w:t>
      </w:r>
      <w:r w:rsidRPr="003B3F22">
        <w:rPr>
          <w:rFonts w:ascii="Arial" w:hAnsi="Arial" w:cs="Arial"/>
          <w:lang w:val="es-ES"/>
        </w:rPr>
        <w:t xml:space="preserve"> </w:t>
      </w:r>
      <w:r w:rsidRPr="003B3F22">
        <w:rPr>
          <w:rFonts w:ascii="Arial" w:hAnsi="Arial" w:cs="Arial"/>
          <w:lang w:val="es-ES"/>
        </w:rPr>
        <w:t>sujeto se mueve.</w:t>
      </w:r>
    </w:p>
    <w:p w14:paraId="1B59E529" w14:textId="77777777" w:rsidR="00022EB3" w:rsidRPr="003B3F22" w:rsidRDefault="00022EB3" w:rsidP="00022EB3">
      <w:pPr>
        <w:jc w:val="both"/>
        <w:rPr>
          <w:rFonts w:ascii="Arial" w:hAnsi="Arial" w:cs="Arial"/>
          <w:lang w:val="es-ES"/>
        </w:rPr>
      </w:pPr>
    </w:p>
    <w:p w14:paraId="2A0D2E65" w14:textId="77777777" w:rsidR="00022EB3" w:rsidRPr="003B3F22" w:rsidRDefault="00022EB3" w:rsidP="00022EB3">
      <w:pPr>
        <w:jc w:val="both"/>
        <w:rPr>
          <w:rFonts w:ascii="Arial" w:hAnsi="Arial" w:cs="Arial"/>
          <w:b/>
          <w:bCs/>
          <w:lang w:val="es-ES"/>
        </w:rPr>
      </w:pPr>
      <w:r w:rsidRPr="003B3F22">
        <w:rPr>
          <w:rFonts w:ascii="Arial" w:hAnsi="Arial" w:cs="Arial"/>
          <w:b/>
          <w:bCs/>
          <w:lang w:val="es-ES"/>
        </w:rPr>
        <w:t>Claridad a larga distancia con seguimiento inteligente</w:t>
      </w:r>
    </w:p>
    <w:p w14:paraId="7C7C9A77" w14:textId="77777777" w:rsidR="00557291" w:rsidRPr="003B3F22" w:rsidRDefault="00557291" w:rsidP="00022EB3">
      <w:pPr>
        <w:jc w:val="both"/>
        <w:rPr>
          <w:rFonts w:ascii="Arial" w:hAnsi="Arial" w:cs="Arial"/>
          <w:lang w:val="es-ES"/>
        </w:rPr>
      </w:pPr>
    </w:p>
    <w:p w14:paraId="524B91E5" w14:textId="530981B6" w:rsidR="00022EB3" w:rsidRPr="003B3F22" w:rsidRDefault="00022EB3" w:rsidP="00022EB3">
      <w:pPr>
        <w:jc w:val="both"/>
        <w:rPr>
          <w:rFonts w:ascii="Arial" w:hAnsi="Arial" w:cs="Arial"/>
          <w:lang w:val="es-ES"/>
        </w:rPr>
      </w:pPr>
      <w:r w:rsidRPr="003B3F22">
        <w:rPr>
          <w:rFonts w:ascii="Arial" w:hAnsi="Arial" w:cs="Arial"/>
          <w:lang w:val="es-ES"/>
        </w:rPr>
        <w:t>La Astra P1 está diseñada para las exigencias prácticas de grandes recintos, donde la colocación de la cámara suele ser limitada y el</w:t>
      </w:r>
      <w:r w:rsidR="00557291" w:rsidRPr="003B3F22">
        <w:rPr>
          <w:rFonts w:ascii="Arial" w:hAnsi="Arial" w:cs="Arial"/>
          <w:lang w:val="es-ES"/>
        </w:rPr>
        <w:t xml:space="preserve"> </w:t>
      </w:r>
      <w:r w:rsidRPr="003B3F22">
        <w:rPr>
          <w:rFonts w:ascii="Arial" w:hAnsi="Arial" w:cs="Arial"/>
          <w:lang w:val="es-ES"/>
        </w:rPr>
        <w:t xml:space="preserve">acceso cercano al sujeto no siempre es posible. Su </w:t>
      </w:r>
      <w:proofErr w:type="gramStart"/>
      <w:r w:rsidRPr="003B3F22">
        <w:rPr>
          <w:rFonts w:ascii="Arial" w:hAnsi="Arial" w:cs="Arial"/>
          <w:lang w:val="es-ES"/>
        </w:rPr>
        <w:t>zoom</w:t>
      </w:r>
      <w:proofErr w:type="gramEnd"/>
      <w:r w:rsidRPr="003B3F22">
        <w:rPr>
          <w:rFonts w:ascii="Arial" w:hAnsi="Arial" w:cs="Arial"/>
          <w:lang w:val="es-ES"/>
        </w:rPr>
        <w:t xml:space="preserve"> óptico de 30x y su apertura de hasta f/1.6 permiten obtener primeros planos</w:t>
      </w:r>
      <w:r w:rsidR="00557291" w:rsidRPr="003B3F22">
        <w:rPr>
          <w:rFonts w:ascii="Arial" w:hAnsi="Arial" w:cs="Arial"/>
          <w:lang w:val="es-ES"/>
        </w:rPr>
        <w:t xml:space="preserve"> </w:t>
      </w:r>
      <w:r w:rsidRPr="003B3F22">
        <w:rPr>
          <w:rFonts w:ascii="Arial" w:hAnsi="Arial" w:cs="Arial"/>
          <w:lang w:val="es-ES"/>
        </w:rPr>
        <w:t xml:space="preserve">nítidos a larga distancia manteniendo la calidad 4K. Combinada con un </w:t>
      </w:r>
      <w:proofErr w:type="gramStart"/>
      <w:r w:rsidRPr="003B3F22">
        <w:rPr>
          <w:rFonts w:ascii="Arial" w:hAnsi="Arial" w:cs="Arial"/>
          <w:lang w:val="es-ES"/>
        </w:rPr>
        <w:t>zoom</w:t>
      </w:r>
      <w:proofErr w:type="gramEnd"/>
      <w:r w:rsidRPr="003B3F22">
        <w:rPr>
          <w:rFonts w:ascii="Arial" w:hAnsi="Arial" w:cs="Arial"/>
          <w:lang w:val="es-ES"/>
        </w:rPr>
        <w:t xml:space="preserve"> digital de 16x y una precisión de </w:t>
      </w:r>
      <w:proofErr w:type="spellStart"/>
      <w:r w:rsidRPr="003B3F22">
        <w:rPr>
          <w:rFonts w:ascii="Arial" w:hAnsi="Arial" w:cs="Arial"/>
          <w:lang w:val="es-ES"/>
        </w:rPr>
        <w:t>preajuste</w:t>
      </w:r>
      <w:proofErr w:type="spellEnd"/>
      <w:r w:rsidRPr="003B3F22">
        <w:rPr>
          <w:rFonts w:ascii="Arial" w:hAnsi="Arial" w:cs="Arial"/>
          <w:lang w:val="es-ES"/>
        </w:rPr>
        <w:t xml:space="preserve"> de 0,1°, la</w:t>
      </w:r>
      <w:r w:rsidR="00557291" w:rsidRPr="003B3F22">
        <w:rPr>
          <w:rFonts w:ascii="Arial" w:hAnsi="Arial" w:cs="Arial"/>
          <w:lang w:val="es-ES"/>
        </w:rPr>
        <w:t xml:space="preserve"> </w:t>
      </w:r>
      <w:r w:rsidRPr="003B3F22">
        <w:rPr>
          <w:rFonts w:ascii="Arial" w:hAnsi="Arial" w:cs="Arial"/>
          <w:lang w:val="es-ES"/>
        </w:rPr>
        <w:t>cámara ofrece a los equipos de producción mayor flexibilidad para cubrir grandes iglesias, salones, escenarios y espacios para eventos</w:t>
      </w:r>
      <w:r w:rsidR="00557291" w:rsidRPr="003B3F22">
        <w:rPr>
          <w:rFonts w:ascii="Arial" w:hAnsi="Arial" w:cs="Arial"/>
          <w:lang w:val="es-ES"/>
        </w:rPr>
        <w:t xml:space="preserve"> </w:t>
      </w:r>
      <w:r w:rsidRPr="003B3F22">
        <w:rPr>
          <w:rFonts w:ascii="Arial" w:hAnsi="Arial" w:cs="Arial"/>
          <w:lang w:val="es-ES"/>
        </w:rPr>
        <w:t>desde posiciones de cámara traseras o fijas.</w:t>
      </w:r>
    </w:p>
    <w:p w14:paraId="6442C6F7" w14:textId="77777777" w:rsidR="00557291" w:rsidRPr="003B3F22" w:rsidRDefault="00557291" w:rsidP="00022EB3">
      <w:pPr>
        <w:jc w:val="both"/>
        <w:rPr>
          <w:rFonts w:ascii="Arial" w:hAnsi="Arial" w:cs="Arial"/>
          <w:lang w:val="es-ES"/>
        </w:rPr>
      </w:pPr>
    </w:p>
    <w:p w14:paraId="76873152" w14:textId="4FAF6BF1" w:rsidR="00022EB3" w:rsidRPr="003B3F22" w:rsidRDefault="00022EB3" w:rsidP="00022EB3">
      <w:pPr>
        <w:jc w:val="both"/>
        <w:rPr>
          <w:rFonts w:ascii="Arial" w:hAnsi="Arial" w:cs="Arial"/>
          <w:lang w:val="es-ES"/>
        </w:rPr>
      </w:pPr>
      <w:r w:rsidRPr="003B3F22">
        <w:rPr>
          <w:rFonts w:ascii="Arial" w:hAnsi="Arial" w:cs="Arial"/>
          <w:lang w:val="es-ES"/>
        </w:rPr>
        <w:t>Para reducir aún más la carga de trabajo manual, la Astra P1 incluye dos modos de seguimiento automático con IA. El primero,</w:t>
      </w:r>
      <w:r w:rsidR="003B3F22" w:rsidRPr="003B3F22">
        <w:rPr>
          <w:rFonts w:ascii="Arial" w:hAnsi="Arial" w:cs="Arial"/>
          <w:lang w:val="es-ES"/>
        </w:rPr>
        <w:t xml:space="preserve"> </w:t>
      </w:r>
      <w:r w:rsidRPr="003B3F22">
        <w:rPr>
          <w:rFonts w:ascii="Arial" w:hAnsi="Arial" w:cs="Arial"/>
          <w:lang w:val="es-ES"/>
        </w:rPr>
        <w:t>Seguimiento del Presentador, utiliza lógica basada en el comportamiento humano, incluyendo el reconocimiento de postura y movimiento,</w:t>
      </w:r>
      <w:r w:rsidR="003B3F22" w:rsidRPr="003B3F22">
        <w:rPr>
          <w:rFonts w:ascii="Arial" w:hAnsi="Arial" w:cs="Arial"/>
          <w:lang w:val="es-ES"/>
        </w:rPr>
        <w:t xml:space="preserve"> </w:t>
      </w:r>
      <w:r w:rsidRPr="003B3F22">
        <w:rPr>
          <w:rFonts w:ascii="Arial" w:hAnsi="Arial" w:cs="Arial"/>
          <w:lang w:val="es-ES"/>
        </w:rPr>
        <w:t xml:space="preserve">para </w:t>
      </w:r>
      <w:r w:rsidRPr="003B3F22">
        <w:rPr>
          <w:rFonts w:ascii="Arial" w:hAnsi="Arial" w:cs="Arial"/>
          <w:lang w:val="es-ES"/>
        </w:rPr>
        <w:lastRenderedPageBreak/>
        <w:t>seguir al orador y distinguirlo del fondo. El segundo, Seguimiento por Zonas, permite configurar hasta cuatro áreas clave en un recinto</w:t>
      </w:r>
    </w:p>
    <w:p w14:paraId="3C09DC82" w14:textId="77777777" w:rsidR="003B3F22" w:rsidRDefault="00022EB3" w:rsidP="00022EB3">
      <w:pPr>
        <w:jc w:val="both"/>
        <w:rPr>
          <w:rFonts w:ascii="Arial" w:hAnsi="Arial" w:cs="Arial"/>
          <w:lang w:val="es-ES"/>
        </w:rPr>
      </w:pPr>
      <w:r w:rsidRPr="003B3F22">
        <w:rPr>
          <w:rFonts w:ascii="Arial" w:hAnsi="Arial" w:cs="Arial"/>
          <w:lang w:val="es-ES"/>
        </w:rPr>
        <w:t>para transiciones fluidas y automatizadas a medida que el sujeto se desplaza. En conjunto, estas funciones están diseñadas para ayudar</w:t>
      </w:r>
      <w:r w:rsidR="003B3F22">
        <w:rPr>
          <w:rFonts w:ascii="Arial" w:hAnsi="Arial" w:cs="Arial"/>
          <w:lang w:val="es-ES"/>
        </w:rPr>
        <w:t xml:space="preserve"> </w:t>
      </w:r>
      <w:r w:rsidRPr="003B3F22">
        <w:rPr>
          <w:rFonts w:ascii="Arial" w:hAnsi="Arial" w:cs="Arial"/>
          <w:lang w:val="es-ES"/>
        </w:rPr>
        <w:t>a un solo operador a cubrir grandes espacios de forma más eficiente, reduciendo la necesidad de ajustes manuales constantes</w:t>
      </w:r>
      <w:r w:rsidR="003B3F22">
        <w:rPr>
          <w:rFonts w:ascii="Arial" w:hAnsi="Arial" w:cs="Arial"/>
          <w:lang w:val="es-ES"/>
        </w:rPr>
        <w:t>.</w:t>
      </w:r>
    </w:p>
    <w:p w14:paraId="4EFB18DA" w14:textId="77777777" w:rsidR="003B3F22" w:rsidRDefault="003B3F22" w:rsidP="00022EB3">
      <w:pPr>
        <w:jc w:val="both"/>
        <w:rPr>
          <w:rFonts w:ascii="Arial" w:hAnsi="Arial" w:cs="Arial"/>
          <w:lang w:val="es-ES"/>
        </w:rPr>
      </w:pPr>
    </w:p>
    <w:p w14:paraId="55BCB5DC" w14:textId="7992E3AE" w:rsidR="00022EB3" w:rsidRPr="003B3F22" w:rsidRDefault="00022EB3" w:rsidP="00022EB3">
      <w:pPr>
        <w:jc w:val="both"/>
        <w:rPr>
          <w:rFonts w:ascii="Arial" w:hAnsi="Arial" w:cs="Arial"/>
          <w:lang w:val="es-ES"/>
        </w:rPr>
      </w:pPr>
      <w:r w:rsidRPr="003B3F22">
        <w:rPr>
          <w:rFonts w:ascii="Arial" w:hAnsi="Arial" w:cs="Arial"/>
          <w:lang w:val="es-ES"/>
        </w:rPr>
        <w:t xml:space="preserve">La calidad de imagen sigue siendo fundamental para la Astra P1. Su sistema de imagen UHD 4K a 60 </w:t>
      </w:r>
      <w:proofErr w:type="spellStart"/>
      <w:r w:rsidRPr="003B3F22">
        <w:rPr>
          <w:rFonts w:ascii="Arial" w:hAnsi="Arial" w:cs="Arial"/>
          <w:lang w:val="es-ES"/>
        </w:rPr>
        <w:t>fps</w:t>
      </w:r>
      <w:proofErr w:type="spellEnd"/>
      <w:r w:rsidRPr="003B3F22">
        <w:rPr>
          <w:rFonts w:ascii="Arial" w:hAnsi="Arial" w:cs="Arial"/>
          <w:lang w:val="es-ES"/>
        </w:rPr>
        <w:t xml:space="preserve"> y su sensor de 1/1.8" ofrecen</w:t>
      </w:r>
      <w:r w:rsidR="003B3F22">
        <w:rPr>
          <w:rFonts w:ascii="Arial" w:hAnsi="Arial" w:cs="Arial"/>
          <w:lang w:val="es-ES"/>
        </w:rPr>
        <w:t xml:space="preserve"> </w:t>
      </w:r>
      <w:r w:rsidRPr="003B3F22">
        <w:rPr>
          <w:rFonts w:ascii="Arial" w:hAnsi="Arial" w:cs="Arial"/>
          <w:lang w:val="es-ES"/>
        </w:rPr>
        <w:t>una nitidez excepcional, incluso en condiciones de iluminación limitadas o irregulares, habituales en espacios como salas de conciertos,</w:t>
      </w:r>
      <w:r w:rsidR="003B3F22">
        <w:rPr>
          <w:rFonts w:ascii="Arial" w:hAnsi="Arial" w:cs="Arial"/>
          <w:lang w:val="es-ES"/>
        </w:rPr>
        <w:t xml:space="preserve"> </w:t>
      </w:r>
      <w:r w:rsidRPr="003B3F22">
        <w:rPr>
          <w:rFonts w:ascii="Arial" w:hAnsi="Arial" w:cs="Arial"/>
          <w:lang w:val="es-ES"/>
        </w:rPr>
        <w:t>iglesias y grandes escenarios.</w:t>
      </w:r>
    </w:p>
    <w:p w14:paraId="288BA907" w14:textId="77777777" w:rsidR="003B3F22" w:rsidRPr="003B3F22" w:rsidRDefault="003B3F22" w:rsidP="00022EB3">
      <w:pPr>
        <w:jc w:val="both"/>
        <w:rPr>
          <w:rFonts w:ascii="Arial" w:hAnsi="Arial" w:cs="Arial"/>
          <w:lang w:val="es-ES"/>
        </w:rPr>
      </w:pPr>
    </w:p>
    <w:p w14:paraId="4399A63E" w14:textId="77777777" w:rsidR="00022EB3" w:rsidRPr="003B3F22" w:rsidRDefault="00022EB3" w:rsidP="00022EB3">
      <w:pPr>
        <w:jc w:val="both"/>
        <w:rPr>
          <w:rFonts w:ascii="Arial" w:hAnsi="Arial" w:cs="Arial"/>
          <w:b/>
          <w:bCs/>
          <w:lang w:val="es-ES"/>
        </w:rPr>
      </w:pPr>
      <w:r w:rsidRPr="003B3F22">
        <w:rPr>
          <w:rFonts w:ascii="Arial" w:hAnsi="Arial" w:cs="Arial"/>
          <w:b/>
          <w:bCs/>
          <w:lang w:val="es-ES"/>
        </w:rPr>
        <w:t>Diseñada para flujos de trabajo profesionales</w:t>
      </w:r>
    </w:p>
    <w:p w14:paraId="04F2C039" w14:textId="77777777" w:rsidR="003B3F22" w:rsidRPr="003B3F22" w:rsidRDefault="003B3F22" w:rsidP="00022EB3">
      <w:pPr>
        <w:jc w:val="both"/>
        <w:rPr>
          <w:rFonts w:ascii="Arial" w:hAnsi="Arial" w:cs="Arial"/>
          <w:lang w:val="es-ES"/>
        </w:rPr>
      </w:pPr>
    </w:p>
    <w:p w14:paraId="57FF30B5" w14:textId="112EFF99" w:rsidR="00022EB3" w:rsidRPr="003B3F22" w:rsidRDefault="00022EB3" w:rsidP="00022EB3">
      <w:pPr>
        <w:jc w:val="both"/>
        <w:rPr>
          <w:rFonts w:ascii="Arial" w:hAnsi="Arial" w:cs="Arial"/>
          <w:lang w:val="es-ES"/>
        </w:rPr>
      </w:pPr>
      <w:r w:rsidRPr="003B3F22">
        <w:rPr>
          <w:rFonts w:ascii="Arial" w:hAnsi="Arial" w:cs="Arial"/>
          <w:lang w:val="es-ES"/>
        </w:rPr>
        <w:t>Para una integración óptima en el flujo de trabajo, la Astra P1 ofrece a los equipos profesionales compatibilidad inmediata con NDI®|HX3,</w:t>
      </w:r>
      <w:r w:rsidR="003B3F22" w:rsidRPr="003B3F22">
        <w:rPr>
          <w:rFonts w:ascii="Arial" w:hAnsi="Arial" w:cs="Arial"/>
          <w:lang w:val="es-ES"/>
        </w:rPr>
        <w:t xml:space="preserve"> </w:t>
      </w:r>
      <w:r w:rsidRPr="003B3F22">
        <w:rPr>
          <w:rFonts w:ascii="Arial" w:hAnsi="Arial" w:cs="Arial"/>
          <w:lang w:val="es-ES"/>
        </w:rPr>
        <w:t>sin necesidad de iniciar sesión en el servidor, introducir el número de serie, esperar ni pagar tarifas ocultas. La cámara está diseñada para</w:t>
      </w:r>
      <w:r w:rsidR="003B3F22" w:rsidRPr="003B3F22">
        <w:rPr>
          <w:rFonts w:ascii="Arial" w:hAnsi="Arial" w:cs="Arial"/>
          <w:lang w:val="es-ES"/>
        </w:rPr>
        <w:t xml:space="preserve"> </w:t>
      </w:r>
      <w:r w:rsidRPr="003B3F22">
        <w:rPr>
          <w:rFonts w:ascii="Arial" w:hAnsi="Arial" w:cs="Arial"/>
          <w:lang w:val="es-ES"/>
        </w:rPr>
        <w:t xml:space="preserve">integrarse directamente con los flujos de trabajo NDI y es compatible con </w:t>
      </w:r>
      <w:proofErr w:type="spellStart"/>
      <w:r w:rsidRPr="003B3F22">
        <w:rPr>
          <w:rFonts w:ascii="Arial" w:hAnsi="Arial" w:cs="Arial"/>
          <w:lang w:val="es-ES"/>
        </w:rPr>
        <w:t>vMix</w:t>
      </w:r>
      <w:proofErr w:type="spellEnd"/>
      <w:r w:rsidRPr="003B3F22">
        <w:rPr>
          <w:rFonts w:ascii="Arial" w:hAnsi="Arial" w:cs="Arial"/>
          <w:lang w:val="es-ES"/>
        </w:rPr>
        <w:t>, OBS y sistemas de estudio de transmisión profesionales,</w:t>
      </w:r>
      <w:r w:rsidR="003B3F22" w:rsidRPr="003B3F22">
        <w:rPr>
          <w:rFonts w:ascii="Arial" w:hAnsi="Arial" w:cs="Arial"/>
          <w:lang w:val="es-ES"/>
        </w:rPr>
        <w:t xml:space="preserve"> </w:t>
      </w:r>
      <w:r w:rsidRPr="003B3F22">
        <w:rPr>
          <w:rFonts w:ascii="Arial" w:hAnsi="Arial" w:cs="Arial"/>
          <w:lang w:val="es-ES"/>
        </w:rPr>
        <w:t>lo que facilita la configuración y el despliegue en entornos de producción en directo.</w:t>
      </w:r>
    </w:p>
    <w:p w14:paraId="3055190A" w14:textId="77777777" w:rsidR="003B3F22" w:rsidRPr="003B3F22" w:rsidRDefault="003B3F22" w:rsidP="00022EB3">
      <w:pPr>
        <w:jc w:val="both"/>
        <w:rPr>
          <w:rFonts w:ascii="Arial" w:hAnsi="Arial" w:cs="Arial"/>
          <w:lang w:val="es-ES"/>
        </w:rPr>
      </w:pPr>
    </w:p>
    <w:p w14:paraId="5F07A873" w14:textId="54D28C6A" w:rsidR="00C13F34" w:rsidRDefault="00022EB3" w:rsidP="00022EB3">
      <w:pPr>
        <w:jc w:val="both"/>
        <w:rPr>
          <w:rFonts w:ascii="Arial" w:hAnsi="Arial" w:cs="Arial"/>
          <w:lang w:val="es-ES"/>
        </w:rPr>
      </w:pPr>
      <w:r w:rsidRPr="003B3F22">
        <w:rPr>
          <w:rFonts w:ascii="Arial" w:hAnsi="Arial" w:cs="Arial"/>
          <w:lang w:val="es-ES"/>
        </w:rPr>
        <w:t>La facilidad de control se ve aún más mejorada con el control web de Hollyland. Los usuarios pueden abrir un navegador y acceder de</w:t>
      </w:r>
      <w:r w:rsidR="003B3F22" w:rsidRPr="003B3F22">
        <w:rPr>
          <w:rFonts w:ascii="Arial" w:hAnsi="Arial" w:cs="Arial"/>
          <w:lang w:val="es-ES"/>
        </w:rPr>
        <w:t xml:space="preserve"> </w:t>
      </w:r>
      <w:r w:rsidRPr="003B3F22">
        <w:rPr>
          <w:rFonts w:ascii="Arial" w:hAnsi="Arial" w:cs="Arial"/>
          <w:lang w:val="es-ES"/>
        </w:rPr>
        <w:t xml:space="preserve">forma remota a las funciones de panorámica, inclinación, </w:t>
      </w:r>
      <w:proofErr w:type="gramStart"/>
      <w:r w:rsidRPr="003B3F22">
        <w:rPr>
          <w:rFonts w:ascii="Arial" w:hAnsi="Arial" w:cs="Arial"/>
          <w:lang w:val="es-ES"/>
        </w:rPr>
        <w:t>zoom</w:t>
      </w:r>
      <w:proofErr w:type="gramEnd"/>
      <w:r w:rsidRPr="003B3F22">
        <w:rPr>
          <w:rFonts w:ascii="Arial" w:hAnsi="Arial" w:cs="Arial"/>
          <w:lang w:val="es-ES"/>
        </w:rPr>
        <w:t xml:space="preserve"> y otros ajustes a través de una interfaz intuitiva y fácil de usar. Usuarios</w:t>
      </w:r>
      <w:r w:rsidR="003B3F22" w:rsidRPr="003B3F22">
        <w:rPr>
          <w:rFonts w:ascii="Arial" w:hAnsi="Arial" w:cs="Arial"/>
          <w:lang w:val="es-ES"/>
        </w:rPr>
        <w:t xml:space="preserve"> </w:t>
      </w:r>
      <w:r w:rsidRPr="003B3F22">
        <w:rPr>
          <w:rFonts w:ascii="Arial" w:hAnsi="Arial" w:cs="Arial"/>
          <w:lang w:val="es-ES"/>
        </w:rPr>
        <w:t>no profesionales, como voluntarios, estudiantes y autónomos, pueden comprender el sistema rápidamente, lo que ayuda a reducir la</w:t>
      </w:r>
      <w:r w:rsidR="003B3F22" w:rsidRPr="003B3F22">
        <w:rPr>
          <w:rFonts w:ascii="Arial" w:hAnsi="Arial" w:cs="Arial"/>
          <w:lang w:val="es-ES"/>
        </w:rPr>
        <w:t xml:space="preserve"> </w:t>
      </w:r>
      <w:r w:rsidRPr="003B3F22">
        <w:rPr>
          <w:rFonts w:ascii="Arial" w:hAnsi="Arial" w:cs="Arial"/>
          <w:lang w:val="es-ES"/>
        </w:rPr>
        <w:t>barrera técnica para las operaciones cuando no se dispone de operadores altamente especializados.</w:t>
      </w:r>
    </w:p>
    <w:p w14:paraId="04C47C06" w14:textId="77777777" w:rsidR="003B3F22" w:rsidRPr="003B3F22" w:rsidRDefault="003B3F22" w:rsidP="00022EB3">
      <w:pPr>
        <w:jc w:val="both"/>
        <w:rPr>
          <w:rFonts w:ascii="Arial" w:hAnsi="Arial" w:cs="Arial"/>
          <w:lang w:val="es-ES"/>
        </w:rPr>
      </w:pPr>
    </w:p>
    <w:p w14:paraId="58726345" w14:textId="641A464B" w:rsidR="007D0808" w:rsidRPr="003B3F22" w:rsidRDefault="007D0808" w:rsidP="00B661E3">
      <w:pPr>
        <w:jc w:val="both"/>
        <w:rPr>
          <w:rFonts w:ascii="Arial" w:hAnsi="Arial" w:cs="Arial"/>
          <w:b/>
          <w:bCs/>
          <w:lang w:val="es-ES"/>
        </w:rPr>
      </w:pPr>
      <w:r w:rsidRPr="003B3F22">
        <w:rPr>
          <w:rFonts w:ascii="Arial" w:hAnsi="Arial" w:cs="Arial"/>
          <w:b/>
          <w:bCs/>
          <w:lang w:val="es-ES"/>
        </w:rPr>
        <w:t xml:space="preserve">Acerca de Hollyland </w:t>
      </w:r>
    </w:p>
    <w:p w14:paraId="6DBB6AAE" w14:textId="77777777" w:rsidR="00490947" w:rsidRPr="003B3F22" w:rsidRDefault="00490947" w:rsidP="00B661E3">
      <w:pPr>
        <w:jc w:val="both"/>
        <w:rPr>
          <w:rFonts w:ascii="Arial" w:hAnsi="Arial" w:cs="Arial"/>
          <w:lang w:val="es-ES"/>
        </w:rPr>
      </w:pPr>
    </w:p>
    <w:p w14:paraId="3AC775EF" w14:textId="6098AB4A" w:rsidR="009654A5" w:rsidRPr="003B3F22" w:rsidRDefault="00FF08D8" w:rsidP="009654A5">
      <w:pPr>
        <w:jc w:val="both"/>
        <w:rPr>
          <w:rFonts w:ascii="Arial" w:hAnsi="Arial" w:cs="Arial"/>
          <w:lang w:val="es-ES"/>
        </w:rPr>
      </w:pPr>
      <w:r w:rsidRPr="003B3F22">
        <w:rPr>
          <w:rFonts w:ascii="Arial" w:hAnsi="Arial" w:cs="Arial"/>
          <w:lang w:val="es-ES"/>
        </w:rPr>
        <w:t>Hollyland es un proveedor líder de productos inalámbricos, especializado en sistemas de intercomunicación inalámbricos, sistemas de transmisión de video, monitores, micrófonos inalámbricos y cámaras para transmisión en vivo. Desde 2013, Hollyland ha estado sirviendo a millones de usuarios en todo el mundo en diversos sectores, incluyendo la cinematografía, la transmisión televisiva, la producción de video, eventos en vivo, exposiciones, teatros, lugares de culto y creadores de contenido individuales. Ha construido una red de ventas que abarca aproximadamente 150 países y regiones con el apoyo de docenas de oficinas de operación localizadas en todo el mundo.</w:t>
      </w:r>
    </w:p>
    <w:p w14:paraId="3F6D47C8" w14:textId="77777777" w:rsidR="00FF08D8" w:rsidRPr="003B3F22" w:rsidRDefault="00FF08D8" w:rsidP="00A23FCF">
      <w:pPr>
        <w:spacing w:line="276" w:lineRule="auto"/>
        <w:jc w:val="both"/>
        <w:rPr>
          <w:rFonts w:ascii="Arial" w:eastAsia="Malgun Gothic" w:hAnsi="Arial" w:cs="Arial"/>
          <w:lang w:val="es-ES"/>
        </w:rPr>
      </w:pPr>
    </w:p>
    <w:p w14:paraId="097E55F2" w14:textId="610607FC" w:rsidR="00322093" w:rsidRPr="003B3F22" w:rsidRDefault="00322093" w:rsidP="00A23FCF">
      <w:pPr>
        <w:spacing w:line="276" w:lineRule="auto"/>
        <w:jc w:val="both"/>
        <w:rPr>
          <w:rFonts w:ascii="Arial" w:eastAsia="Malgun Gothic" w:hAnsi="Arial" w:cs="Arial"/>
          <w:lang w:val="es-ES"/>
        </w:rPr>
      </w:pPr>
      <w:r w:rsidRPr="003B3F22">
        <w:rPr>
          <w:rFonts w:ascii="Arial" w:eastAsia="Malgun Gothic" w:hAnsi="Arial" w:cs="Arial"/>
          <w:lang w:val="es-ES"/>
        </w:rPr>
        <w:t>Puede encontrar más información sobre Hollyland en la web oficial y redes sociales de su distribuidor oficial en España, Rodolfo Biber, SA. (Robisa):</w:t>
      </w:r>
    </w:p>
    <w:p w14:paraId="625F1E92" w14:textId="77777777" w:rsidR="00322093" w:rsidRPr="003B3F22" w:rsidRDefault="00322093" w:rsidP="000F7867">
      <w:pPr>
        <w:jc w:val="both"/>
        <w:rPr>
          <w:rFonts w:ascii="Arial" w:eastAsia="Malgun Gothic" w:hAnsi="Arial" w:cs="Arial"/>
          <w:lang w:val="es-ES"/>
        </w:rPr>
      </w:pPr>
    </w:p>
    <w:p w14:paraId="197C7B0E" w14:textId="77777777" w:rsidR="008C6B19" w:rsidRPr="003B3F22" w:rsidRDefault="00663B53" w:rsidP="000F7867">
      <w:pPr>
        <w:pStyle w:val="Prrafodelista"/>
        <w:numPr>
          <w:ilvl w:val="0"/>
          <w:numId w:val="3"/>
        </w:numPr>
        <w:jc w:val="both"/>
        <w:rPr>
          <w:rFonts w:ascii="Arial" w:eastAsia="PMingLiU" w:hAnsi="Arial" w:cs="Arial"/>
        </w:rPr>
      </w:pPr>
      <w:r w:rsidRPr="003B3F22">
        <w:rPr>
          <w:rFonts w:ascii="Arial" w:eastAsiaTheme="minorHAnsi" w:hAnsi="Arial" w:cs="Arial"/>
        </w:rPr>
        <w:t>Web:</w:t>
      </w:r>
      <w:r w:rsidRPr="003B3F22">
        <w:rPr>
          <w:rFonts w:ascii="Arial" w:hAnsi="Arial" w:cs="Arial"/>
        </w:rPr>
        <w:t xml:space="preserve"> </w:t>
      </w:r>
      <w:hyperlink r:id="rId11" w:history="1">
        <w:r w:rsidRPr="003B3F22">
          <w:rPr>
            <w:rStyle w:val="Hipervnculo"/>
            <w:rFonts w:ascii="Arial" w:hAnsi="Arial" w:cs="Arial"/>
          </w:rPr>
          <w:t>https://www.robisa.es/hollyland/</w:t>
        </w:r>
      </w:hyperlink>
      <w:r w:rsidRPr="003B3F22">
        <w:rPr>
          <w:rFonts w:ascii="Arial" w:hAnsi="Arial" w:cs="Arial"/>
        </w:rPr>
        <w:t xml:space="preserve"> </w:t>
      </w:r>
    </w:p>
    <w:p w14:paraId="3E6BB553" w14:textId="77777777" w:rsidR="008C6B19" w:rsidRPr="003B3F22" w:rsidRDefault="00663B53" w:rsidP="000F7867">
      <w:pPr>
        <w:pStyle w:val="Prrafodelista"/>
        <w:numPr>
          <w:ilvl w:val="0"/>
          <w:numId w:val="3"/>
        </w:numPr>
        <w:jc w:val="both"/>
        <w:rPr>
          <w:rFonts w:ascii="Arial" w:eastAsia="PMingLiU" w:hAnsi="Arial" w:cs="Arial"/>
        </w:rPr>
      </w:pPr>
      <w:r w:rsidRPr="003B3F22">
        <w:rPr>
          <w:rFonts w:ascii="Arial" w:eastAsiaTheme="minorHAnsi" w:hAnsi="Arial" w:cs="Arial"/>
        </w:rPr>
        <w:t xml:space="preserve">Shop: </w:t>
      </w:r>
      <w:hyperlink r:id="rId12" w:history="1">
        <w:r w:rsidRPr="003B3F22">
          <w:rPr>
            <w:rStyle w:val="Hipervnculo"/>
            <w:rFonts w:ascii="Arial" w:eastAsiaTheme="minorHAnsi" w:hAnsi="Arial" w:cs="Arial"/>
          </w:rPr>
          <w:t>https://www.robisa.es/shop/123-hollyland</w:t>
        </w:r>
      </w:hyperlink>
    </w:p>
    <w:p w14:paraId="5F1FDB48" w14:textId="77777777" w:rsidR="008C6B19" w:rsidRPr="003B3F22" w:rsidRDefault="00663B53" w:rsidP="000F7867">
      <w:pPr>
        <w:pStyle w:val="Prrafodelista"/>
        <w:numPr>
          <w:ilvl w:val="0"/>
          <w:numId w:val="3"/>
        </w:numPr>
        <w:jc w:val="both"/>
        <w:rPr>
          <w:rFonts w:ascii="Arial" w:eastAsia="PMingLiU" w:hAnsi="Arial" w:cs="Arial"/>
        </w:rPr>
      </w:pPr>
      <w:r w:rsidRPr="003B3F22">
        <w:rPr>
          <w:rFonts w:ascii="Arial" w:eastAsiaTheme="minorHAnsi" w:hAnsi="Arial" w:cs="Arial"/>
        </w:rPr>
        <w:t xml:space="preserve">Facebook: </w:t>
      </w:r>
      <w:hyperlink r:id="rId13" w:history="1">
        <w:r w:rsidRPr="003B3F22">
          <w:rPr>
            <w:rStyle w:val="Hipervnculo"/>
            <w:rFonts w:ascii="Arial" w:eastAsiaTheme="minorHAnsi" w:hAnsi="Arial" w:cs="Arial"/>
          </w:rPr>
          <w:t>@robisa</w:t>
        </w:r>
      </w:hyperlink>
    </w:p>
    <w:p w14:paraId="56BC4A23" w14:textId="77777777" w:rsidR="008C6B19" w:rsidRPr="003B3F22" w:rsidRDefault="00663B53" w:rsidP="000F7867">
      <w:pPr>
        <w:pStyle w:val="Prrafodelista"/>
        <w:numPr>
          <w:ilvl w:val="0"/>
          <w:numId w:val="3"/>
        </w:numPr>
        <w:jc w:val="both"/>
        <w:rPr>
          <w:rFonts w:ascii="Arial" w:eastAsia="PMingLiU" w:hAnsi="Arial" w:cs="Arial"/>
        </w:rPr>
      </w:pPr>
      <w:r w:rsidRPr="003B3F22">
        <w:rPr>
          <w:rFonts w:ascii="Arial" w:eastAsiaTheme="minorHAnsi" w:hAnsi="Arial" w:cs="Arial"/>
        </w:rPr>
        <w:t xml:space="preserve">Instagram: </w:t>
      </w:r>
      <w:hyperlink r:id="rId14" w:history="1">
        <w:r w:rsidRPr="003B3F22">
          <w:rPr>
            <w:rStyle w:val="Hipervnculo"/>
            <w:rFonts w:ascii="Arial" w:eastAsiaTheme="minorHAnsi" w:hAnsi="Arial" w:cs="Arial"/>
          </w:rPr>
          <w:t>@robisa</w:t>
        </w:r>
      </w:hyperlink>
    </w:p>
    <w:p w14:paraId="0DCB281B" w14:textId="658A9142" w:rsidR="00663B53" w:rsidRPr="003B3F22" w:rsidRDefault="001708E3" w:rsidP="000F7867">
      <w:pPr>
        <w:pStyle w:val="Prrafodelista"/>
        <w:numPr>
          <w:ilvl w:val="0"/>
          <w:numId w:val="3"/>
        </w:numPr>
        <w:jc w:val="both"/>
        <w:rPr>
          <w:rFonts w:ascii="Arial" w:eastAsia="PMingLiU" w:hAnsi="Arial" w:cs="Arial"/>
        </w:rPr>
      </w:pPr>
      <w:r w:rsidRPr="003B3F22">
        <w:rPr>
          <w:rFonts w:ascii="Arial" w:eastAsiaTheme="minorHAnsi" w:hAnsi="Arial" w:cs="Arial"/>
        </w:rPr>
        <w:t>X</w:t>
      </w:r>
      <w:r w:rsidR="00663B53" w:rsidRPr="003B3F22">
        <w:rPr>
          <w:rFonts w:ascii="Arial" w:eastAsiaTheme="minorHAnsi" w:hAnsi="Arial" w:cs="Arial"/>
        </w:rPr>
        <w:t xml:space="preserve">: </w:t>
      </w:r>
      <w:hyperlink r:id="rId15" w:history="1">
        <w:r w:rsidR="00663B53" w:rsidRPr="003B3F22">
          <w:rPr>
            <w:rStyle w:val="Hipervnculo"/>
            <w:rFonts w:ascii="Arial" w:eastAsiaTheme="minorHAnsi" w:hAnsi="Arial" w:cs="Arial"/>
          </w:rPr>
          <w:t>@robisa</w:t>
        </w:r>
      </w:hyperlink>
    </w:p>
    <w:p w14:paraId="22220FE4" w14:textId="77777777" w:rsidR="00663B53" w:rsidRPr="003B3F22" w:rsidRDefault="00663B53" w:rsidP="000F7867">
      <w:pPr>
        <w:jc w:val="both"/>
        <w:rPr>
          <w:rFonts w:ascii="Arial" w:hAnsi="Arial" w:cs="Arial"/>
        </w:rPr>
      </w:pPr>
    </w:p>
    <w:sectPr w:rsidR="00663B53" w:rsidRPr="003B3F22">
      <w:headerReference w:type="default" r:id="rId16"/>
      <w:footerReference w:type="default" r:id="rId17"/>
      <w:pgSz w:w="12240" w:h="15840"/>
      <w:pgMar w:top="1134" w:right="1134" w:bottom="1134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16ED73" w14:textId="77777777" w:rsidR="00184BD8" w:rsidRDefault="00184BD8">
      <w:r>
        <w:separator/>
      </w:r>
    </w:p>
  </w:endnote>
  <w:endnote w:type="continuationSeparator" w:id="0">
    <w:p w14:paraId="0E4981B1" w14:textId="77777777" w:rsidR="00184BD8" w:rsidRDefault="00184BD8">
      <w:r>
        <w:continuationSeparator/>
      </w:r>
    </w:p>
  </w:endnote>
  <w:endnote w:type="continuationNotice" w:id="1">
    <w:p w14:paraId="061E5E9B" w14:textId="77777777" w:rsidR="00184BD8" w:rsidRDefault="00184B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 Neue">
    <w:altName w:val="Times New Roman"/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lata">
    <w:altName w:val="Cambria"/>
    <w:panose1 w:val="00000000000000000000"/>
    <w:charset w:val="00"/>
    <w:family w:val="roman"/>
    <w:notTrueType/>
    <w:pitch w:val="default"/>
  </w:font>
  <w:font w:name="Microsoft PhagsPa">
    <w:panose1 w:val="020B0502040204020203"/>
    <w:charset w:val="00"/>
    <w:family w:val="swiss"/>
    <w:pitch w:val="variable"/>
    <w:sig w:usb0="00000003" w:usb1="00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9AB94" w14:textId="77777777" w:rsidR="00347253" w:rsidRDefault="00347253" w:rsidP="00347253">
    <w:pPr>
      <w:pStyle w:val="Piedepgina"/>
      <w:jc w:val="center"/>
      <w:rPr>
        <w:rFonts w:ascii="Arial" w:hAnsi="Arial" w:cs="Arial"/>
        <w:sz w:val="14"/>
        <w:szCs w:val="14"/>
        <w:lang w:val="pt-PT"/>
      </w:rPr>
    </w:pPr>
    <w:r>
      <w:rPr>
        <w:rFonts w:ascii="Arial" w:hAnsi="Arial" w:cs="Arial"/>
        <w:sz w:val="14"/>
        <w:szCs w:val="14"/>
        <w:lang w:val="pt-PT"/>
      </w:rPr>
      <w:t>DISTRIBUIDOR OFICIAL:</w:t>
    </w:r>
    <w:r>
      <w:rPr>
        <w:rFonts w:ascii="Arial" w:hAnsi="Arial" w:cs="Arial"/>
        <w:sz w:val="14"/>
        <w:szCs w:val="14"/>
        <w:lang w:val="pt-PT"/>
      </w:rPr>
      <w:br/>
    </w:r>
  </w:p>
  <w:p w14:paraId="7E881DE9" w14:textId="77777777" w:rsidR="00347253" w:rsidRPr="00A97B08" w:rsidRDefault="00347253" w:rsidP="00347253">
    <w:pPr>
      <w:pStyle w:val="Piedepgina"/>
      <w:jc w:val="center"/>
      <w:rPr>
        <w:rFonts w:ascii="Arial" w:hAnsi="Arial" w:cs="Arial"/>
        <w:sz w:val="14"/>
        <w:szCs w:val="14"/>
        <w:lang w:val="pt-PT"/>
      </w:rPr>
    </w:pPr>
    <w:r w:rsidRPr="009E7BF8">
      <w:rPr>
        <w:rFonts w:ascii="Arial" w:hAnsi="Arial" w:cs="Arial"/>
        <w:sz w:val="14"/>
        <w:szCs w:val="14"/>
        <w:lang w:val="pt-PT"/>
      </w:rPr>
      <w:t xml:space="preserve">Rodolfo Biber, S.A.       Salcedo, 8     E - 28034 Madrid      Tel: +34 91 7292711      </w:t>
    </w:r>
    <w:hyperlink r:id="rId1" w:history="1">
      <w:r w:rsidRPr="009E7BF8">
        <w:rPr>
          <w:rStyle w:val="Hipervnculo"/>
          <w:rFonts w:ascii="Arial" w:hAnsi="Arial" w:cs="Arial"/>
          <w:sz w:val="14"/>
          <w:szCs w:val="14"/>
          <w:lang w:val="pt-PT"/>
        </w:rPr>
        <w:t>info@robisa.es</w:t>
      </w:r>
    </w:hyperlink>
    <w:r w:rsidRPr="009E7BF8">
      <w:rPr>
        <w:rFonts w:ascii="Arial" w:hAnsi="Arial" w:cs="Arial"/>
        <w:sz w:val="14"/>
        <w:szCs w:val="14"/>
        <w:lang w:val="pt-PT"/>
      </w:rPr>
      <w:t xml:space="preserve">      </w:t>
    </w:r>
    <w:hyperlink r:id="rId2" w:history="1">
      <w:r w:rsidRPr="009E7BF8">
        <w:rPr>
          <w:rStyle w:val="Hipervnculo"/>
          <w:rFonts w:ascii="Arial" w:hAnsi="Arial" w:cs="Arial"/>
          <w:sz w:val="14"/>
          <w:szCs w:val="14"/>
          <w:lang w:val="pt-PT"/>
        </w:rPr>
        <w:t>www.robisa.es</w:t>
      </w:r>
    </w:hyperlink>
  </w:p>
  <w:p w14:paraId="035C7422" w14:textId="77777777" w:rsidR="00347253" w:rsidRPr="00347253" w:rsidRDefault="00347253">
    <w:pPr>
      <w:pStyle w:val="Piedepgina"/>
      <w:rPr>
        <w:lang w:val="pt-P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E70150" w14:textId="77777777" w:rsidR="00184BD8" w:rsidRDefault="00184BD8">
      <w:r>
        <w:separator/>
      </w:r>
    </w:p>
  </w:footnote>
  <w:footnote w:type="continuationSeparator" w:id="0">
    <w:p w14:paraId="2C8DD79C" w14:textId="77777777" w:rsidR="00184BD8" w:rsidRDefault="00184BD8">
      <w:r>
        <w:continuationSeparator/>
      </w:r>
    </w:p>
  </w:footnote>
  <w:footnote w:type="continuationNotice" w:id="1">
    <w:p w14:paraId="721E49DB" w14:textId="77777777" w:rsidR="00184BD8" w:rsidRDefault="00184BD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03710" w14:textId="126E9F58" w:rsidR="00A34580" w:rsidRDefault="00A34580">
    <w:pPr>
      <w:pStyle w:val="HeaderFooter"/>
    </w:pPr>
  </w:p>
  <w:p w14:paraId="0FE5B92A" w14:textId="7FD47E7E" w:rsidR="00C8082F" w:rsidRDefault="00C8082F" w:rsidP="00C8082F">
    <w:pPr>
      <w:pStyle w:val="HeaderFooter"/>
      <w:jc w:val="center"/>
    </w:pPr>
  </w:p>
  <w:p w14:paraId="77FBAF1D" w14:textId="16059579" w:rsidR="00CE1571" w:rsidRDefault="00B229DE" w:rsidP="00C8082F">
    <w:pPr>
      <w:pStyle w:val="HeaderFooter"/>
      <w:jc w:val="center"/>
    </w:pPr>
    <w:r>
      <w:rPr>
        <w:noProof/>
      </w:rPr>
      <w:drawing>
        <wp:anchor distT="0" distB="0" distL="114300" distR="114300" simplePos="0" relativeHeight="251658241" behindDoc="0" locked="0" layoutInCell="1" allowOverlap="1" wp14:anchorId="620760D2" wp14:editId="5996352B">
          <wp:simplePos x="0" y="0"/>
          <wp:positionH relativeFrom="margin">
            <wp:posOffset>4628515</wp:posOffset>
          </wp:positionH>
          <wp:positionV relativeFrom="paragraph">
            <wp:posOffset>5080</wp:posOffset>
          </wp:positionV>
          <wp:extent cx="1627505" cy="525145"/>
          <wp:effectExtent l="0" t="0" r="0" b="0"/>
          <wp:wrapSquare wrapText="bothSides"/>
          <wp:docPr id="283843907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7505" cy="525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lata" w:eastAsia="Times New Roman" w:hAnsi="Alata" w:cs="Times New Roman"/>
        <w:noProof/>
        <w:color w:val="30393F"/>
      </w:rPr>
      <w:drawing>
        <wp:anchor distT="0" distB="0" distL="114300" distR="114300" simplePos="0" relativeHeight="251658240" behindDoc="0" locked="0" layoutInCell="1" allowOverlap="1" wp14:anchorId="19A3A8E6" wp14:editId="11AA5D5D">
          <wp:simplePos x="0" y="0"/>
          <wp:positionH relativeFrom="margin">
            <wp:posOffset>-190500</wp:posOffset>
          </wp:positionH>
          <wp:positionV relativeFrom="paragraph">
            <wp:posOffset>47625</wp:posOffset>
          </wp:positionV>
          <wp:extent cx="2049145" cy="425450"/>
          <wp:effectExtent l="0" t="0" r="8255" b="0"/>
          <wp:wrapSquare wrapText="bothSides"/>
          <wp:docPr id="166829025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9145" cy="425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5EFBF97" w14:textId="2CD8891A" w:rsidR="0070408F" w:rsidRPr="009367F5" w:rsidRDefault="00D31E79" w:rsidP="00D31E79">
    <w:pPr>
      <w:pStyle w:val="HeaderFooter"/>
      <w:rPr>
        <w:rFonts w:ascii="Microsoft PhagsPa" w:hAnsi="Microsoft PhagsPa"/>
      </w:rPr>
    </w:pPr>
    <w:r>
      <w:rPr>
        <w:rFonts w:ascii="Microsoft PhagsPa" w:hAnsi="Microsoft PhagsPa"/>
      </w:rPr>
      <w:t xml:space="preserve">    </w:t>
    </w:r>
    <w:r w:rsidR="00C8082F" w:rsidRPr="009367F5">
      <w:rPr>
        <w:rFonts w:ascii="Microsoft PhagsPa" w:hAnsi="Microsoft PhagsPa"/>
      </w:rPr>
      <w:t>COMUNICADO DE PRENSA</w:t>
    </w:r>
  </w:p>
  <w:p w14:paraId="363DCF27" w14:textId="0B7E99D0" w:rsidR="00C8082F" w:rsidRDefault="00C8082F" w:rsidP="00C8082F">
    <w:pPr>
      <w:pStyle w:val="HeaderFoot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025" style="width:0;height:1.5pt" o:hralign="center" o:bullet="t" o:hrstd="t" o:hr="t" fillcolor="#a0a0a0" stroked="f"/>
    </w:pict>
  </w:numPicBullet>
  <w:abstractNum w:abstractNumId="0" w15:restartNumberingAfterBreak="0">
    <w:nsid w:val="017D4F39"/>
    <w:multiLevelType w:val="multilevel"/>
    <w:tmpl w:val="E78A1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4F4AF4"/>
    <w:multiLevelType w:val="multilevel"/>
    <w:tmpl w:val="8BC21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676DB3"/>
    <w:multiLevelType w:val="multilevel"/>
    <w:tmpl w:val="5B543E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8C570C2"/>
    <w:multiLevelType w:val="multilevel"/>
    <w:tmpl w:val="47F4E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F66B6B"/>
    <w:multiLevelType w:val="multilevel"/>
    <w:tmpl w:val="86946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7F7307F"/>
    <w:multiLevelType w:val="hybridMultilevel"/>
    <w:tmpl w:val="63D8C238"/>
    <w:lvl w:ilvl="0" w:tplc="83CA7E22"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D45B82"/>
    <w:multiLevelType w:val="multilevel"/>
    <w:tmpl w:val="A1306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9F4601D"/>
    <w:multiLevelType w:val="multilevel"/>
    <w:tmpl w:val="FFE0E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A770A50"/>
    <w:multiLevelType w:val="multilevel"/>
    <w:tmpl w:val="87B81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B430DC9"/>
    <w:multiLevelType w:val="multilevel"/>
    <w:tmpl w:val="264A5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B496B7E"/>
    <w:multiLevelType w:val="multilevel"/>
    <w:tmpl w:val="3F04C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BD27E8F"/>
    <w:multiLevelType w:val="multilevel"/>
    <w:tmpl w:val="2EDC1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FD84BD6"/>
    <w:multiLevelType w:val="hybridMultilevel"/>
    <w:tmpl w:val="07F818D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1B1350"/>
    <w:multiLevelType w:val="multilevel"/>
    <w:tmpl w:val="23501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25D0558"/>
    <w:multiLevelType w:val="multilevel"/>
    <w:tmpl w:val="3BE2D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27639AB"/>
    <w:multiLevelType w:val="multilevel"/>
    <w:tmpl w:val="46849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82F5919"/>
    <w:multiLevelType w:val="multilevel"/>
    <w:tmpl w:val="A0380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9ADCABA"/>
    <w:multiLevelType w:val="multilevel"/>
    <w:tmpl w:val="59ADCABA"/>
    <w:lvl w:ilvl="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lvlText w:val="◦"/>
      <w:lvlJc w:val="left"/>
      <w:pPr>
        <w:tabs>
          <w:tab w:val="left" w:pos="720"/>
        </w:tabs>
        <w:ind w:left="10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lvlText w:val="▪"/>
      <w:lvlJc w:val="left"/>
      <w:pPr>
        <w:tabs>
          <w:tab w:val="left" w:pos="720"/>
        </w:tabs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lvlText w:val="·"/>
      <w:lvlJc w:val="left"/>
      <w:pPr>
        <w:tabs>
          <w:tab w:val="left" w:pos="720"/>
        </w:tabs>
        <w:ind w:left="18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lvlText w:val="◦"/>
      <w:lvlJc w:val="left"/>
      <w:pPr>
        <w:tabs>
          <w:tab w:val="left" w:pos="720"/>
        </w:tabs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lvlText w:val="▪"/>
      <w:lvlJc w:val="left"/>
      <w:pPr>
        <w:tabs>
          <w:tab w:val="left" w:pos="720"/>
        </w:tabs>
        <w:ind w:left="25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lvlText w:val="·"/>
      <w:lvlJc w:val="left"/>
      <w:pPr>
        <w:tabs>
          <w:tab w:val="left" w:pos="720"/>
        </w:tabs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lvlText w:val="◦"/>
      <w:lvlJc w:val="left"/>
      <w:pPr>
        <w:tabs>
          <w:tab w:val="left" w:pos="720"/>
        </w:tabs>
        <w:ind w:left="32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lvlText w:val="▪"/>
      <w:lvlJc w:val="left"/>
      <w:pPr>
        <w:tabs>
          <w:tab w:val="left" w:pos="720"/>
        </w:tabs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 w15:restartNumberingAfterBreak="0">
    <w:nsid w:val="5AF81924"/>
    <w:multiLevelType w:val="multilevel"/>
    <w:tmpl w:val="5888D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E3731B9"/>
    <w:multiLevelType w:val="multilevel"/>
    <w:tmpl w:val="826CD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11F3FA1"/>
    <w:multiLevelType w:val="multilevel"/>
    <w:tmpl w:val="7F100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1390631"/>
    <w:multiLevelType w:val="multilevel"/>
    <w:tmpl w:val="46CA4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47D677C"/>
    <w:multiLevelType w:val="multilevel"/>
    <w:tmpl w:val="97063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95941F4"/>
    <w:multiLevelType w:val="multilevel"/>
    <w:tmpl w:val="D3D62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BCC3099"/>
    <w:multiLevelType w:val="multilevel"/>
    <w:tmpl w:val="2B884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8244B9A"/>
    <w:multiLevelType w:val="multilevel"/>
    <w:tmpl w:val="28B2B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40176956">
    <w:abstractNumId w:val="17"/>
  </w:num>
  <w:num w:numId="2" w16cid:durableId="2099253173">
    <w:abstractNumId w:val="12"/>
  </w:num>
  <w:num w:numId="3" w16cid:durableId="2012634092">
    <w:abstractNumId w:val="5"/>
  </w:num>
  <w:num w:numId="4" w16cid:durableId="312761919">
    <w:abstractNumId w:val="8"/>
  </w:num>
  <w:num w:numId="5" w16cid:durableId="1931159232">
    <w:abstractNumId w:val="6"/>
  </w:num>
  <w:num w:numId="6" w16cid:durableId="1470708962">
    <w:abstractNumId w:val="14"/>
  </w:num>
  <w:num w:numId="7" w16cid:durableId="834028719">
    <w:abstractNumId w:val="9"/>
  </w:num>
  <w:num w:numId="8" w16cid:durableId="952785931">
    <w:abstractNumId w:val="1"/>
  </w:num>
  <w:num w:numId="9" w16cid:durableId="2118132279">
    <w:abstractNumId w:val="22"/>
  </w:num>
  <w:num w:numId="10" w16cid:durableId="1638340332">
    <w:abstractNumId w:val="18"/>
  </w:num>
  <w:num w:numId="11" w16cid:durableId="740833486">
    <w:abstractNumId w:val="10"/>
  </w:num>
  <w:num w:numId="12" w16cid:durableId="792482695">
    <w:abstractNumId w:val="25"/>
  </w:num>
  <w:num w:numId="13" w16cid:durableId="137308879">
    <w:abstractNumId w:val="4"/>
  </w:num>
  <w:num w:numId="14" w16cid:durableId="329798773">
    <w:abstractNumId w:val="0"/>
  </w:num>
  <w:num w:numId="15" w16cid:durableId="1225944059">
    <w:abstractNumId w:val="15"/>
  </w:num>
  <w:num w:numId="16" w16cid:durableId="1119834689">
    <w:abstractNumId w:val="7"/>
  </w:num>
  <w:num w:numId="17" w16cid:durableId="179317023">
    <w:abstractNumId w:val="19"/>
  </w:num>
  <w:num w:numId="18" w16cid:durableId="2139755508">
    <w:abstractNumId w:val="23"/>
  </w:num>
  <w:num w:numId="19" w16cid:durableId="275215258">
    <w:abstractNumId w:val="16"/>
  </w:num>
  <w:num w:numId="20" w16cid:durableId="1316716094">
    <w:abstractNumId w:val="2"/>
  </w:num>
  <w:num w:numId="21" w16cid:durableId="803817160">
    <w:abstractNumId w:val="24"/>
  </w:num>
  <w:num w:numId="22" w16cid:durableId="743378125">
    <w:abstractNumId w:val="21"/>
  </w:num>
  <w:num w:numId="23" w16cid:durableId="387386799">
    <w:abstractNumId w:val="11"/>
  </w:num>
  <w:num w:numId="24" w16cid:durableId="1776944068">
    <w:abstractNumId w:val="13"/>
  </w:num>
  <w:num w:numId="25" w16cid:durableId="1574271873">
    <w:abstractNumId w:val="3"/>
  </w:num>
  <w:num w:numId="26" w16cid:durableId="17701981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9"/>
  <w:autoHyphenation/>
  <w:hyphenationZone w:val="425"/>
  <w:characterSpacingControl w:val="doNotCompress"/>
  <w:noLineBreaksAfter w:lang="zh-CN" w:val="‘“(〔[{〈《「『【⦅〘〖«〝︵︷︹︻︽︿﹁﹃﹇﹙﹛﹝｢"/>
  <w:noLineBreaksBefore w:lang="zh-CN" w:val="’”)〕]}〉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jRhZDU3NzU0ZTFiNzFkMWYzMGU5OTNlMjk4M2JhMmQifQ=="/>
  </w:docVars>
  <w:rsids>
    <w:rsidRoot w:val="00A13E4E"/>
    <w:rsid w:val="000048E7"/>
    <w:rsid w:val="00015039"/>
    <w:rsid w:val="0002169E"/>
    <w:rsid w:val="00022EB3"/>
    <w:rsid w:val="000242CD"/>
    <w:rsid w:val="0002548D"/>
    <w:rsid w:val="00025633"/>
    <w:rsid w:val="00042469"/>
    <w:rsid w:val="00055A24"/>
    <w:rsid w:val="00072016"/>
    <w:rsid w:val="00075A04"/>
    <w:rsid w:val="00086A7B"/>
    <w:rsid w:val="00092571"/>
    <w:rsid w:val="00094CE5"/>
    <w:rsid w:val="000C365A"/>
    <w:rsid w:val="000C3A55"/>
    <w:rsid w:val="000F45C8"/>
    <w:rsid w:val="000F7867"/>
    <w:rsid w:val="00100AEC"/>
    <w:rsid w:val="00106989"/>
    <w:rsid w:val="00107A0F"/>
    <w:rsid w:val="0011720A"/>
    <w:rsid w:val="001177AF"/>
    <w:rsid w:val="00123E23"/>
    <w:rsid w:val="00133CFF"/>
    <w:rsid w:val="0013606C"/>
    <w:rsid w:val="00140829"/>
    <w:rsid w:val="00152487"/>
    <w:rsid w:val="001651E6"/>
    <w:rsid w:val="001708E3"/>
    <w:rsid w:val="0017457D"/>
    <w:rsid w:val="00184BD8"/>
    <w:rsid w:val="00184E25"/>
    <w:rsid w:val="00185847"/>
    <w:rsid w:val="00186861"/>
    <w:rsid w:val="00193914"/>
    <w:rsid w:val="00197CEB"/>
    <w:rsid w:val="001B3565"/>
    <w:rsid w:val="001D1364"/>
    <w:rsid w:val="001F15AA"/>
    <w:rsid w:val="001F4114"/>
    <w:rsid w:val="001F7EE5"/>
    <w:rsid w:val="00210D91"/>
    <w:rsid w:val="00216448"/>
    <w:rsid w:val="00232BCE"/>
    <w:rsid w:val="00232F48"/>
    <w:rsid w:val="0025126F"/>
    <w:rsid w:val="002530AF"/>
    <w:rsid w:val="002B6B12"/>
    <w:rsid w:val="002C35D0"/>
    <w:rsid w:val="003019CC"/>
    <w:rsid w:val="00302690"/>
    <w:rsid w:val="00307992"/>
    <w:rsid w:val="00314902"/>
    <w:rsid w:val="00322093"/>
    <w:rsid w:val="00326A16"/>
    <w:rsid w:val="00327745"/>
    <w:rsid w:val="00346DD2"/>
    <w:rsid w:val="00347253"/>
    <w:rsid w:val="00351C8C"/>
    <w:rsid w:val="00373D03"/>
    <w:rsid w:val="0038021E"/>
    <w:rsid w:val="003823AE"/>
    <w:rsid w:val="00392257"/>
    <w:rsid w:val="0039357A"/>
    <w:rsid w:val="003A2F44"/>
    <w:rsid w:val="003B3F22"/>
    <w:rsid w:val="003B5C82"/>
    <w:rsid w:val="003B67EB"/>
    <w:rsid w:val="003C48A6"/>
    <w:rsid w:val="003D6795"/>
    <w:rsid w:val="00402869"/>
    <w:rsid w:val="00406B92"/>
    <w:rsid w:val="004137ED"/>
    <w:rsid w:val="00417495"/>
    <w:rsid w:val="004407CC"/>
    <w:rsid w:val="0044491C"/>
    <w:rsid w:val="00451D6A"/>
    <w:rsid w:val="00456676"/>
    <w:rsid w:val="0046619D"/>
    <w:rsid w:val="0047308A"/>
    <w:rsid w:val="0047309D"/>
    <w:rsid w:val="0047654B"/>
    <w:rsid w:val="00481394"/>
    <w:rsid w:val="00482E14"/>
    <w:rsid w:val="00483DF5"/>
    <w:rsid w:val="0048730C"/>
    <w:rsid w:val="00490947"/>
    <w:rsid w:val="00496795"/>
    <w:rsid w:val="004B41DB"/>
    <w:rsid w:val="004C1C5E"/>
    <w:rsid w:val="004D1F3E"/>
    <w:rsid w:val="004D686C"/>
    <w:rsid w:val="004E375C"/>
    <w:rsid w:val="004E6CD2"/>
    <w:rsid w:val="004E746E"/>
    <w:rsid w:val="004F572E"/>
    <w:rsid w:val="005008EF"/>
    <w:rsid w:val="005028A1"/>
    <w:rsid w:val="00504D9D"/>
    <w:rsid w:val="00512F33"/>
    <w:rsid w:val="005279BF"/>
    <w:rsid w:val="00537B54"/>
    <w:rsid w:val="0055234A"/>
    <w:rsid w:val="00557291"/>
    <w:rsid w:val="0056032C"/>
    <w:rsid w:val="005612CB"/>
    <w:rsid w:val="005624FE"/>
    <w:rsid w:val="00563933"/>
    <w:rsid w:val="00580FCD"/>
    <w:rsid w:val="00582812"/>
    <w:rsid w:val="00594920"/>
    <w:rsid w:val="00597DEC"/>
    <w:rsid w:val="005A4EB9"/>
    <w:rsid w:val="005B44A1"/>
    <w:rsid w:val="005B51DC"/>
    <w:rsid w:val="005C4971"/>
    <w:rsid w:val="006104C4"/>
    <w:rsid w:val="00614055"/>
    <w:rsid w:val="00616CE9"/>
    <w:rsid w:val="00626124"/>
    <w:rsid w:val="006369EC"/>
    <w:rsid w:val="00660EA6"/>
    <w:rsid w:val="006631C3"/>
    <w:rsid w:val="00663B53"/>
    <w:rsid w:val="006875DE"/>
    <w:rsid w:val="006B4889"/>
    <w:rsid w:val="006C74AC"/>
    <w:rsid w:val="006D0F17"/>
    <w:rsid w:val="00701F19"/>
    <w:rsid w:val="0070408F"/>
    <w:rsid w:val="00706B22"/>
    <w:rsid w:val="0071356C"/>
    <w:rsid w:val="00716C83"/>
    <w:rsid w:val="0072471E"/>
    <w:rsid w:val="00725E89"/>
    <w:rsid w:val="00734D38"/>
    <w:rsid w:val="00761B0E"/>
    <w:rsid w:val="00777EA8"/>
    <w:rsid w:val="007865D7"/>
    <w:rsid w:val="007914CC"/>
    <w:rsid w:val="007A1166"/>
    <w:rsid w:val="007C09DB"/>
    <w:rsid w:val="007C7E3B"/>
    <w:rsid w:val="007D0808"/>
    <w:rsid w:val="007D531E"/>
    <w:rsid w:val="007D5AAF"/>
    <w:rsid w:val="007F5C0D"/>
    <w:rsid w:val="008200AF"/>
    <w:rsid w:val="00840C93"/>
    <w:rsid w:val="00847FDC"/>
    <w:rsid w:val="00852E5C"/>
    <w:rsid w:val="00853B0F"/>
    <w:rsid w:val="00862041"/>
    <w:rsid w:val="00876648"/>
    <w:rsid w:val="00890E31"/>
    <w:rsid w:val="008A7656"/>
    <w:rsid w:val="008B2563"/>
    <w:rsid w:val="008B6A65"/>
    <w:rsid w:val="008C1752"/>
    <w:rsid w:val="008C3090"/>
    <w:rsid w:val="008C6B19"/>
    <w:rsid w:val="008D5FA2"/>
    <w:rsid w:val="00901CBC"/>
    <w:rsid w:val="00903A19"/>
    <w:rsid w:val="00921399"/>
    <w:rsid w:val="009316FA"/>
    <w:rsid w:val="00934E92"/>
    <w:rsid w:val="009367F5"/>
    <w:rsid w:val="00943DD6"/>
    <w:rsid w:val="00962E68"/>
    <w:rsid w:val="009654A5"/>
    <w:rsid w:val="009846E2"/>
    <w:rsid w:val="00987B4F"/>
    <w:rsid w:val="009965BD"/>
    <w:rsid w:val="009A09CA"/>
    <w:rsid w:val="009A6ED6"/>
    <w:rsid w:val="009C1297"/>
    <w:rsid w:val="009F6FAB"/>
    <w:rsid w:val="00A13E4E"/>
    <w:rsid w:val="00A20BB9"/>
    <w:rsid w:val="00A23FCF"/>
    <w:rsid w:val="00A34580"/>
    <w:rsid w:val="00A51913"/>
    <w:rsid w:val="00A5663F"/>
    <w:rsid w:val="00A600EF"/>
    <w:rsid w:val="00A822DE"/>
    <w:rsid w:val="00A865D1"/>
    <w:rsid w:val="00A93692"/>
    <w:rsid w:val="00A95537"/>
    <w:rsid w:val="00AA17AA"/>
    <w:rsid w:val="00AB1EF8"/>
    <w:rsid w:val="00AB467E"/>
    <w:rsid w:val="00AB60C4"/>
    <w:rsid w:val="00AD64EF"/>
    <w:rsid w:val="00AE41D5"/>
    <w:rsid w:val="00B018EF"/>
    <w:rsid w:val="00B229DE"/>
    <w:rsid w:val="00B241FB"/>
    <w:rsid w:val="00B30BD4"/>
    <w:rsid w:val="00B316AB"/>
    <w:rsid w:val="00B31D12"/>
    <w:rsid w:val="00B362E5"/>
    <w:rsid w:val="00B36DA3"/>
    <w:rsid w:val="00B46AB8"/>
    <w:rsid w:val="00B47F3E"/>
    <w:rsid w:val="00B659B0"/>
    <w:rsid w:val="00B661E3"/>
    <w:rsid w:val="00B73DB2"/>
    <w:rsid w:val="00B746DA"/>
    <w:rsid w:val="00B9185A"/>
    <w:rsid w:val="00B93DAD"/>
    <w:rsid w:val="00BD4179"/>
    <w:rsid w:val="00BD6049"/>
    <w:rsid w:val="00BD79B6"/>
    <w:rsid w:val="00BE1437"/>
    <w:rsid w:val="00BE4099"/>
    <w:rsid w:val="00BE5FC6"/>
    <w:rsid w:val="00BE764F"/>
    <w:rsid w:val="00BF0598"/>
    <w:rsid w:val="00C01779"/>
    <w:rsid w:val="00C13F34"/>
    <w:rsid w:val="00C1479A"/>
    <w:rsid w:val="00C14C72"/>
    <w:rsid w:val="00C17294"/>
    <w:rsid w:val="00C305BD"/>
    <w:rsid w:val="00C404A9"/>
    <w:rsid w:val="00C44CB2"/>
    <w:rsid w:val="00C66674"/>
    <w:rsid w:val="00C7010F"/>
    <w:rsid w:val="00C75049"/>
    <w:rsid w:val="00C8082F"/>
    <w:rsid w:val="00C82990"/>
    <w:rsid w:val="00C850B9"/>
    <w:rsid w:val="00C90B67"/>
    <w:rsid w:val="00C949D2"/>
    <w:rsid w:val="00C94D6A"/>
    <w:rsid w:val="00CB4AC9"/>
    <w:rsid w:val="00CB4C3E"/>
    <w:rsid w:val="00CC614C"/>
    <w:rsid w:val="00CC6449"/>
    <w:rsid w:val="00CE1571"/>
    <w:rsid w:val="00CE1B0B"/>
    <w:rsid w:val="00CE2486"/>
    <w:rsid w:val="00CF517C"/>
    <w:rsid w:val="00D000B4"/>
    <w:rsid w:val="00D11AE5"/>
    <w:rsid w:val="00D22633"/>
    <w:rsid w:val="00D26BDD"/>
    <w:rsid w:val="00D31E79"/>
    <w:rsid w:val="00D369B1"/>
    <w:rsid w:val="00D453DF"/>
    <w:rsid w:val="00D80569"/>
    <w:rsid w:val="00D814A3"/>
    <w:rsid w:val="00D90EDD"/>
    <w:rsid w:val="00DA34C7"/>
    <w:rsid w:val="00DB6680"/>
    <w:rsid w:val="00DB71B5"/>
    <w:rsid w:val="00DE0C14"/>
    <w:rsid w:val="00DE4BB8"/>
    <w:rsid w:val="00DE59A4"/>
    <w:rsid w:val="00DE7FDB"/>
    <w:rsid w:val="00E055E7"/>
    <w:rsid w:val="00E10C57"/>
    <w:rsid w:val="00E315B3"/>
    <w:rsid w:val="00E352E2"/>
    <w:rsid w:val="00E709FE"/>
    <w:rsid w:val="00E73FED"/>
    <w:rsid w:val="00E85387"/>
    <w:rsid w:val="00E94AFE"/>
    <w:rsid w:val="00E95D45"/>
    <w:rsid w:val="00EA02EA"/>
    <w:rsid w:val="00EA44FF"/>
    <w:rsid w:val="00EB0603"/>
    <w:rsid w:val="00EB7646"/>
    <w:rsid w:val="00ED46F2"/>
    <w:rsid w:val="00EF7704"/>
    <w:rsid w:val="00F04941"/>
    <w:rsid w:val="00F13EDE"/>
    <w:rsid w:val="00F37D23"/>
    <w:rsid w:val="00F42128"/>
    <w:rsid w:val="00F57C85"/>
    <w:rsid w:val="00F676EA"/>
    <w:rsid w:val="00F76A45"/>
    <w:rsid w:val="00F86394"/>
    <w:rsid w:val="00FA354D"/>
    <w:rsid w:val="00FA41FE"/>
    <w:rsid w:val="00FA5A84"/>
    <w:rsid w:val="00FA718D"/>
    <w:rsid w:val="00FD4980"/>
    <w:rsid w:val="00FF08D8"/>
    <w:rsid w:val="00FF1277"/>
    <w:rsid w:val="105B264A"/>
    <w:rsid w:val="21CB06EF"/>
    <w:rsid w:val="280D33D0"/>
    <w:rsid w:val="2EFF2634"/>
    <w:rsid w:val="5B916E34"/>
    <w:rsid w:val="5F830468"/>
    <w:rsid w:val="5FD53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EFBF63"/>
  <w15:docId w15:val="{9E0ABAD2-406F-4617-95C1-B7EA01A19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pPr>
      <w:suppressAutoHyphens/>
    </w:pPr>
    <w:rPr>
      <w:rFonts w:cs="Arial Unicode MS"/>
      <w:color w:val="000000"/>
      <w:kern w:val="2"/>
      <w:sz w:val="24"/>
      <w:szCs w:val="24"/>
      <w:u w:color="000000"/>
      <w:lang w:val="en-US" w:eastAsia="zh-CN"/>
    </w:rPr>
  </w:style>
  <w:style w:type="paragraph" w:styleId="Ttulo1">
    <w:name w:val="heading 1"/>
    <w:basedOn w:val="Normal"/>
    <w:next w:val="Normal"/>
    <w:link w:val="Ttulo1Car"/>
    <w:qFormat/>
    <w:rsid w:val="00B362E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117A02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semiHidden/>
    <w:unhideWhenUsed/>
    <w:qFormat/>
    <w:rsid w:val="00504D9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117A02" w:themeColor="accent1" w:themeShade="BF"/>
      <w:sz w:val="26"/>
      <w:szCs w:val="26"/>
    </w:rPr>
  </w:style>
  <w:style w:type="paragraph" w:styleId="Ttulo3">
    <w:name w:val="heading 3"/>
    <w:next w:val="Textoindependiente"/>
    <w:qFormat/>
    <w:pPr>
      <w:keepNext/>
      <w:suppressAutoHyphens/>
      <w:spacing w:before="140" w:after="120"/>
      <w:outlineLvl w:val="2"/>
    </w:pPr>
    <w:rPr>
      <w:rFonts w:cs="Arial Unicode MS"/>
      <w:b/>
      <w:bCs/>
      <w:color w:val="000000"/>
      <w:kern w:val="2"/>
      <w:sz w:val="28"/>
      <w:szCs w:val="28"/>
      <w:u w:color="000000"/>
      <w:lang w:val="en-U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qFormat/>
    <w:pPr>
      <w:suppressAutoHyphens/>
      <w:spacing w:after="140" w:line="276" w:lineRule="auto"/>
    </w:pPr>
    <w:rPr>
      <w:rFonts w:cs="Arial Unicode MS"/>
      <w:color w:val="000000"/>
      <w:kern w:val="2"/>
      <w:sz w:val="24"/>
      <w:szCs w:val="24"/>
      <w:u w:color="000000"/>
      <w:lang w:val="en-US" w:eastAsia="zh-CN"/>
    </w:rPr>
  </w:style>
  <w:style w:type="paragraph" w:styleId="Textocomentario">
    <w:name w:val="annotation text"/>
    <w:basedOn w:val="Normal"/>
    <w:link w:val="TextocomentarioCar"/>
    <w:qFormat/>
  </w:style>
  <w:style w:type="paragraph" w:styleId="Asuntodelcomentario">
    <w:name w:val="annotation subject"/>
    <w:basedOn w:val="Textocomentario"/>
    <w:next w:val="Textocomentario"/>
    <w:link w:val="AsuntodelcomentarioCar"/>
    <w:rPr>
      <w:b/>
      <w:bCs/>
      <w:sz w:val="20"/>
      <w:szCs w:val="20"/>
    </w:rPr>
  </w:style>
  <w:style w:type="character" w:styleId="Hipervnculo">
    <w:name w:val="Hyperlink"/>
    <w:qFormat/>
    <w:rPr>
      <w:u w:val="single"/>
    </w:rPr>
  </w:style>
  <w:style w:type="character" w:styleId="Refdecomentario">
    <w:name w:val="annotation reference"/>
    <w:basedOn w:val="Fuentedeprrafopredeter"/>
    <w:rPr>
      <w:sz w:val="16"/>
      <w:szCs w:val="16"/>
    </w:rPr>
  </w:style>
  <w:style w:type="table" w:customStyle="1" w:styleId="TableNormal">
    <w:name w:val="Table 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qFormat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:lang w:val="en-GB" w:eastAsia="zh-CN"/>
    </w:rPr>
  </w:style>
  <w:style w:type="paragraph" w:customStyle="1" w:styleId="Default">
    <w:name w:val="Default"/>
    <w:qFormat/>
    <w:pPr>
      <w:spacing w:before="160" w:line="288" w:lineRule="auto"/>
    </w:pPr>
    <w:rPr>
      <w:rFonts w:ascii="Helvetica Neue" w:eastAsia="Helvetica Neue" w:hAnsi="Helvetica Neue" w:cs="Helvetica Neue"/>
      <w:color w:val="000000"/>
      <w:sz w:val="24"/>
      <w:szCs w:val="24"/>
      <w:lang w:val="en-GB" w:eastAsia="zh-CN"/>
    </w:rPr>
  </w:style>
  <w:style w:type="paragraph" w:customStyle="1" w:styleId="Revisin1">
    <w:name w:val="Revisión1"/>
    <w:hidden/>
    <w:uiPriority w:val="99"/>
    <w:unhideWhenUsed/>
    <w:rPr>
      <w:rFonts w:cs="Arial Unicode MS"/>
      <w:color w:val="000000"/>
      <w:kern w:val="2"/>
      <w:sz w:val="24"/>
      <w:szCs w:val="24"/>
      <w:u w:color="000000"/>
      <w:lang w:val="en-US" w:eastAsia="zh-CN"/>
    </w:rPr>
  </w:style>
  <w:style w:type="character" w:customStyle="1" w:styleId="TextocomentarioCar">
    <w:name w:val="Texto comentario Car"/>
    <w:basedOn w:val="Fuentedeprrafopredeter"/>
    <w:link w:val="Textocomentario"/>
    <w:rPr>
      <w:rFonts w:cs="Arial Unicode MS"/>
      <w:color w:val="000000"/>
      <w:kern w:val="2"/>
      <w:sz w:val="24"/>
      <w:szCs w:val="24"/>
      <w:u w:color="000000"/>
      <w:lang w:val="en-US"/>
    </w:rPr>
  </w:style>
  <w:style w:type="character" w:customStyle="1" w:styleId="AsuntodelcomentarioCar">
    <w:name w:val="Asunto del comentario Car"/>
    <w:basedOn w:val="TextocomentarioCar"/>
    <w:link w:val="Asuntodelcomentario"/>
    <w:rPr>
      <w:rFonts w:cs="Arial Unicode MS"/>
      <w:b/>
      <w:bCs/>
      <w:color w:val="000000"/>
      <w:kern w:val="2"/>
      <w:sz w:val="24"/>
      <w:szCs w:val="24"/>
      <w:u w:color="000000"/>
      <w:lang w:val="en-US"/>
    </w:rPr>
  </w:style>
  <w:style w:type="paragraph" w:styleId="Encabezado">
    <w:name w:val="header"/>
    <w:basedOn w:val="Normal"/>
    <w:link w:val="EncabezadoCar"/>
    <w:rsid w:val="00A3458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A34580"/>
    <w:rPr>
      <w:rFonts w:cs="Arial Unicode MS"/>
      <w:color w:val="000000"/>
      <w:kern w:val="2"/>
      <w:sz w:val="24"/>
      <w:szCs w:val="24"/>
      <w:u w:color="000000"/>
      <w:lang w:val="en-US" w:eastAsia="zh-CN"/>
    </w:rPr>
  </w:style>
  <w:style w:type="paragraph" w:styleId="Piedepgina">
    <w:name w:val="footer"/>
    <w:basedOn w:val="Normal"/>
    <w:link w:val="PiedepginaCar"/>
    <w:rsid w:val="00A3458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A34580"/>
    <w:rPr>
      <w:rFonts w:cs="Arial Unicode MS"/>
      <w:color w:val="000000"/>
      <w:kern w:val="2"/>
      <w:sz w:val="24"/>
      <w:szCs w:val="24"/>
      <w:u w:color="000000"/>
      <w:lang w:val="en-US" w:eastAsia="zh-CN"/>
    </w:rPr>
  </w:style>
  <w:style w:type="paragraph" w:styleId="Prrafodelista">
    <w:name w:val="List Paragraph"/>
    <w:basedOn w:val="Normal"/>
    <w:uiPriority w:val="99"/>
    <w:unhideWhenUsed/>
    <w:rsid w:val="008C6B19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3C48A6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rsid w:val="003C48A6"/>
    <w:rPr>
      <w:color w:val="FF00FF" w:themeColor="followedHyperlink"/>
      <w:u w:val="single"/>
    </w:rPr>
  </w:style>
  <w:style w:type="paragraph" w:styleId="NormalWeb">
    <w:name w:val="Normal (Web)"/>
    <w:basedOn w:val="Normal"/>
    <w:rsid w:val="00BE1437"/>
    <w:rPr>
      <w:rFonts w:cs="Times New Roman"/>
    </w:rPr>
  </w:style>
  <w:style w:type="character" w:customStyle="1" w:styleId="Ttulo2Car">
    <w:name w:val="Título 2 Car"/>
    <w:basedOn w:val="Fuentedeprrafopredeter"/>
    <w:link w:val="Ttulo2"/>
    <w:semiHidden/>
    <w:rsid w:val="00504D9D"/>
    <w:rPr>
      <w:rFonts w:asciiTheme="majorHAnsi" w:eastAsiaTheme="majorEastAsia" w:hAnsiTheme="majorHAnsi" w:cstheme="majorBidi"/>
      <w:color w:val="117A02" w:themeColor="accent1" w:themeShade="BF"/>
      <w:kern w:val="2"/>
      <w:sz w:val="26"/>
      <w:szCs w:val="26"/>
      <w:u w:color="000000"/>
      <w:lang w:val="en-US" w:eastAsia="zh-CN"/>
    </w:rPr>
  </w:style>
  <w:style w:type="character" w:customStyle="1" w:styleId="Ttulo1Car">
    <w:name w:val="Título 1 Car"/>
    <w:basedOn w:val="Fuentedeprrafopredeter"/>
    <w:link w:val="Ttulo1"/>
    <w:rsid w:val="00B362E5"/>
    <w:rPr>
      <w:rFonts w:asciiTheme="majorHAnsi" w:eastAsiaTheme="majorEastAsia" w:hAnsiTheme="majorHAnsi" w:cstheme="majorBidi"/>
      <w:color w:val="117A02" w:themeColor="accent1" w:themeShade="BF"/>
      <w:kern w:val="2"/>
      <w:sz w:val="32"/>
      <w:szCs w:val="32"/>
      <w:u w:color="00000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7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4311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5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28257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26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9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8402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5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910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49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facebook.com/RobisaIberia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robisa.es/shop/123-hollyland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robisa.es/hollyland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twitter.com/ROBISA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nstagram.com/robisa.es/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robisa.es" TargetMode="External"/><Relationship Id="rId1" Type="http://schemas.openxmlformats.org/officeDocument/2006/relationships/hyperlink" Target="mailto:info@robisa.es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noFill/>
          <a:miter lim="400000"/>
        </a:ln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spDef>
    <a:ln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40F9E4686AAB4F8179A0674F8D61F5" ma:contentTypeVersion="21" ma:contentTypeDescription="Create a new document." ma:contentTypeScope="" ma:versionID="8624c1e4f9ef38b2b493ac77d1d2453b">
  <xsd:schema xmlns:xsd="http://www.w3.org/2001/XMLSchema" xmlns:xs="http://www.w3.org/2001/XMLSchema" xmlns:p="http://schemas.microsoft.com/office/2006/metadata/properties" xmlns:ns2="d799b62a-f97d-4e27-8a79-b2c30228b78d" xmlns:ns3="877e4dda-f991-41a3-84db-35a976faa0ec" targetNamespace="http://schemas.microsoft.com/office/2006/metadata/properties" ma:root="true" ma:fieldsID="ab148b39eedb0d653745d52326979de7" ns2:_="" ns3:_="">
    <xsd:import namespace="d799b62a-f97d-4e27-8a79-b2c30228b78d"/>
    <xsd:import namespace="877e4dda-f991-41a3-84db-35a976faa0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i07687df2e2740ee8e2dfcf0c76d8e72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b62a-f97d-4e27-8a79-b2c30228b7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i07687df2e2740ee8e2dfcf0c76d8e72" ma:index="22" nillable="true" ma:taxonomy="true" ma:internalName="i07687df2e2740ee8e2dfcf0c76d8e72" ma:taxonomyFieldName="Peso_x0020_archivo" ma:displayName="Peso archivo" ma:fieldId="{207687df-2e27-40ee-8e2d-fcf0c76d8e72}" ma:sspId="00000000-0000-0000-0000-000000000000" ma:termSetId="00000000-0000-0000-0000-00000000000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51a795c-52f1-48ed-bb64-e1ccb2f512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7e4dda-f991-41a3-84db-35a976faa0e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ac94cf2-18e6-4cf2-9f86-44ec96301953}" ma:internalName="TaxCatchAll" ma:showField="CatchAllData" ma:web="877e4dda-f991-41a3-84db-35a976faa0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99b62a-f97d-4e27-8a79-b2c30228b78d">
      <Terms xmlns="http://schemas.microsoft.com/office/infopath/2007/PartnerControls"/>
    </lcf76f155ced4ddcb4097134ff3c332f>
    <i07687df2e2740ee8e2dfcf0c76d8e72 xmlns="d799b62a-f97d-4e27-8a79-b2c30228b78d">
      <Terms xmlns="http://schemas.microsoft.com/office/infopath/2007/PartnerControls"/>
    </i07687df2e2740ee8e2dfcf0c76d8e72>
    <TaxCatchAll xmlns="877e4dda-f991-41a3-84db-35a976faa0ec" xsi:nil="true"/>
  </documentManagement>
</p:properties>
</file>

<file path=customXml/itemProps1.xml><?xml version="1.0" encoding="utf-8"?>
<ds:datastoreItem xmlns:ds="http://schemas.openxmlformats.org/officeDocument/2006/customXml" ds:itemID="{E2D7DB8D-2655-4D7E-B142-46B7073F90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99b62a-f97d-4e27-8a79-b2c30228b78d"/>
    <ds:schemaRef ds:uri="877e4dda-f991-41a3-84db-35a976faa0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433817-0108-4DD6-83CC-CD38EC6C595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A7043A1-04A8-4F12-A012-2255D39844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2114428-E459-435F-9029-E38A0DBB0B49}">
  <ds:schemaRefs>
    <ds:schemaRef ds:uri="http://schemas.microsoft.com/office/2006/metadata/properties"/>
    <ds:schemaRef ds:uri="http://schemas.microsoft.com/office/infopath/2007/PartnerControls"/>
    <ds:schemaRef ds:uri="d799b62a-f97d-4e27-8a79-b2c30228b78d"/>
    <ds:schemaRef ds:uri="877e4dda-f991-41a3-84db-35a976faa0e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2</Pages>
  <Words>872</Words>
  <Characters>4801</Characters>
  <Application>Microsoft Office Word</Application>
  <DocSecurity>0</DocSecurity>
  <Lines>40</Lines>
  <Paragraphs>11</Paragraphs>
  <ScaleCrop>false</ScaleCrop>
  <Company/>
  <LinksUpToDate>false</LinksUpToDate>
  <CharactersWithSpaces>5662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hollyland</dc:creator>
  <cp:lastModifiedBy>Andrea Velez</cp:lastModifiedBy>
  <cp:revision>88</cp:revision>
  <dcterms:created xsi:type="dcterms:W3CDTF">2025-06-30T10:51:00Z</dcterms:created>
  <dcterms:modified xsi:type="dcterms:W3CDTF">2026-06-02T06:23:00Z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24E9E17ABF6549679D3A4D93F47CD6B1_13</vt:lpwstr>
  </property>
  <property fmtid="{D5CDD505-2E9C-101B-9397-08002B2CF9AE}" pid="4" name="ContentTypeId">
    <vt:lpwstr>0x010100BE40F9E4686AAB4F8179A0674F8D61F5</vt:lpwstr>
  </property>
  <property fmtid="{D5CDD505-2E9C-101B-9397-08002B2CF9AE}" pid="5" name="MediaServiceImageTags">
    <vt:lpwstr/>
  </property>
  <property fmtid="{D5CDD505-2E9C-101B-9397-08002B2CF9AE}" pid="6" name="Peso archivo">
    <vt:lpwstr/>
  </property>
  <property fmtid="{D5CDD505-2E9C-101B-9397-08002B2CF9AE}" pid="7" name="Peso_x0020_archivo">
    <vt:lpwstr/>
  </property>
</Properties>
</file>